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ms-word.document.macroEnabled.main+xml"/>
  <Override PartName="/word/media/image4.wmf" ContentType="image/x-wmf"/>
  <Override PartName="/word/media/image3.wmf" ContentType="image/x-wmf"/>
  <Override PartName="/word/media/image1.wmf" ContentType="image/x-wmf"/>
  <Override PartName="/word/media/image2.wmf" ContentType="image/x-wm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spacing w:before="0" w:after="0"/><w:jc w:val="center"/><w:rPr><w:sz w:val="32"/><w:szCs w:val="32"/></w:rPr></w:pPr><w:r><w:rPr><w:sz w:val="32"/><w:szCs w:val="32"/></w:rPr><w:t>Annual Performance Appraisal</w:t></w:r></w:p><w:p><w:pPr><w:pStyle w:val="Normal"/><w:spacing w:before="0" w:after="0"/><w:jc w:val="center"/><w:rPr><w:sz w:val="24"/><w:szCs w:val="24"/></w:rPr></w:pPr><w:r><w:rPr><w:sz w:val="24"/><w:szCs w:val="24"/></w:rPr><w:t>Engineer 4</w:t></w:r><w:bookmarkStart w:id="0" w:name="_GoBack"/><w:bookmarkEnd w:id="0"/></w:p><w:p><w:pPr><w:pStyle w:val="Normal"/><w:spacing w:before="0" w:after="0"/><w:jc w:val="center"/><w:rPr><w:sz w:val="24"/><w:szCs w:val="24"/></w:rPr></w:pPr><w:r><w:rPr><w:sz w:val="24"/><w:szCs w:val="24"/></w:rPr></w:r></w:p><w:tbl><w:tblPr><w:tblStyle w:val="TableGrid"/><w:tblW w:w="10620" w:type="dxa"/><w:jc w:val="left"/><w:tblInd w:w="0" w:type="dxa"/><w:tblCellMar><w:top w:w="0" w:type="dxa"/><w:left w:w="108" w:type="dxa"/><w:bottom w:w="0" w:type="dxa"/><w:right w:w="108" w:type="dxa"/></w:tblCellMar><w:tblLook w:val="04a0"/></w:tblPr><w:tblGrid><w:gridCol w:w="2424"/><w:gridCol w:w="2308"/><w:gridCol w:w="2307"/><w:gridCol w:w="245"/><w:gridCol w:w="3335"/></w:tblGrid><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Employee Name</w:t></w:r></w:p></w:tc><w:tc><w:tcPr><w:tcW w:w="8195" w:type="dxa"/><w:gridSpan w:val="4"/><w:tcBorders><w:top w:val="nil"/><w:left w:val="nil"/><w:right w:val="nil"/><w:insideV w:val="nil"/></w:tcBorders><w:shd w:fill="auto" w:val="clear"/></w:tcPr><w:p><w:pPr><w:pStyle w:val="Normal"/><w:spacing w:lineRule="auto" w:line="240" w:before="0" w:after="0"/><w:rPr><w:sz w:val="20"/><w:szCs w:val="20"/></w:rPr></w:pPr><w:r><w:rPr><w:sz w:val="20"/><w:szCs w:val="20"/></w:rPr><w:t>Robert Voliva</w:t></w:r></w:p></w:tc></w:tr><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Reviewing Manager</w:t></w:r></w:p></w:tc><w:tc><w:tcPr><w:tcW w:w="8195" w:type="dxa"/><w:gridSpan w:val="4"/><w:tcBorders><w:left w:val="nil"/><w:right w:val="nil"/><w:insideV w:val="nil"/></w:tcBorders><w:shd w:fill="auto" w:val="clear"/></w:tcPr><w:p><w:pPr><w:pStyle w:val="Normal"/><w:spacing w:lineRule="auto" w:line="240" w:before="0" w:after="0"/><w:rPr><w:sz w:val="20"/><w:szCs w:val="20"/></w:rPr></w:pPr><w:r><w:rPr><w:sz w:val="20"/><w:szCs w:val="20"/></w:rPr><w:t>Dave Goodwin</w:t></w:r></w:p></w:tc></w:tr><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Job Title</w:t></w:r></w:p></w:tc><w:tc><w:tcPr><w:tcW w:w="8195" w:type="dxa"/><w:gridSpan w:val="4"/><w:tcBorders><w:left w:val="nil"/><w:right w:val="nil"/><w:insideV w:val="nil"/></w:tcBorders><w:shd w:fill="auto" w:val="clear"/></w:tcPr><w:p><w:pPr><w:pStyle w:val="Normal"/><w:spacing w:lineRule="auto" w:line="240" w:before="0" w:after="0"/><w:rPr><w:sz w:val="20"/><w:szCs w:val="20"/></w:rPr></w:pPr><w:r><w:rPr><w:sz w:val="20"/><w:szCs w:val="20"/></w:rPr><w:t>Lead Architect / Development Team Lead</w:t></w:r></w:p></w:tc></w:tr><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Employee Number</w:t></w:r></w:p></w:tc><w:tc><w:tcPr><w:tcW w:w="2308" w:type="dxa"/><w:tcBorders><w:left w:val="nil"/><w:right w:val="nil"/><w:insideV w:val="nil"/></w:tcBorders><w:shd w:fill="auto" w:val="clear"/></w:tcPr><w:p><w:pPr><w:pStyle w:val="Normal"/><w:spacing w:lineRule="auto" w:line="240" w:before="0" w:after="0"/><w:rPr><w:sz w:val="20"/><w:szCs w:val="20"/></w:rPr></w:pPr><w:r><w:rPr><w:sz w:val="20"/><w:szCs w:val="20"/></w:rPr><w:t>E922Q6</w:t></w:r></w:p></w:tc><w:tc><w:tcPr><w:tcW w:w="2552" w:type="dxa"/><w:gridSpan w:val="2"/><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Date Delivered in Writing</w:t></w:r></w:p></w:tc><w:tc><w:tcPr><w:tcW w:w="3335" w:type="dxa"/><w:tcBorders><w:left w:val="nil"/><w:right w:val="nil"/><w:insideV w:val="nil"/></w:tcBorders><w:shd w:fill="auto" w:val="clear"/></w:tcPr><w:p><w:pPr><w:pStyle w:val="Normal"/><w:spacing w:lineRule="auto" w:line="240" w:before="0" w:after="0"/><w:rPr><w:sz w:val="20"/><w:szCs w:val="20"/></w:rPr></w:pPr><w:r><w:rPr><w:sz w:val="20"/><w:szCs w:val="20"/></w:rPr></w:r></w:p></w:tc></w:tr><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Group Branch</w:t></w:r></w:p></w:tc><w:tc><w:tcPr><w:tcW w:w="2308" w:type="dxa"/><w:tcBorders><w:left w:val="nil"/><w:right w:val="nil"/><w:insideV w:val="nil"/></w:tcBorders><w:shd w:fill="auto" w:val="clear"/></w:tcPr><w:p><w:pPr><w:pStyle w:val="Normal"/><w:spacing w:lineRule="auto" w:line="240" w:before="0" w:after="0"/><w:rPr><w:sz w:val="20"/><w:szCs w:val="20"/></w:rPr></w:pPr><w:r><w:rPr><w:sz w:val="20"/><w:szCs w:val="20"/></w:rPr></w:r></w:p></w:tc><w:tc><w:tcPr><w:tcW w:w="2552" w:type="dxa"/><w:gridSpan w:val="2"/><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Next Appraisal Date</w:t></w:r></w:p></w:tc><w:tc><w:tcPr><w:tcW w:w="3335" w:type="dxa"/><w:tcBorders><w:left w:val="nil"/><w:right w:val="nil"/><w:insideV w:val="nil"/></w:tcBorders><w:shd w:fill="auto" w:val="clear"/></w:tcPr><w:p><w:pPr><w:pStyle w:val="Normal"/><w:spacing w:lineRule="auto" w:line="240" w:before="0" w:after="0"/><w:rPr><w:sz w:val="20"/><w:szCs w:val="20"/></w:rPr></w:pPr><w:r><w:rPr><w:sz w:val="20"/><w:szCs w:val="20"/></w:rPr></w:r></w:p></w:tc></w:tr><w:tr><w:trPr></w:trPr><w:tc><w:tcPr><w:tcW w:w="2424" w:type="dxa"/><w:tcBorders><w:top w:val="nil"/><w:left w:val="nil"/><w:bottom w:val="nil"/><w:right w:val="nil"/><w:insideH w:val="nil"/><w:insideV w:val="nil"/></w:tcBorders><w:shd w:fill="auto" w:val="clear"/></w:tcPr><w:p><w:pPr><w:pStyle w:val="Normal"/><w:spacing w:lineRule="auto" w:line="240" w:before="0" w:after="0"/><w:rPr><w:b/><w:b/><w:sz w:val="20"/><w:szCs w:val="20"/></w:rPr></w:pPr><w:r><w:rPr><w:b/><w:sz w:val="20"/><w:szCs w:val="20"/></w:rPr><w:t>In Position Since</w:t></w:r></w:p></w:tc><w:tc><w:tcPr><w:tcW w:w="2308" w:type="dxa"/><w:tcBorders><w:left w:val="nil"/><w:right w:val="nil"/><w:insideV w:val="nil"/></w:tcBorders><w:shd w:fill="auto" w:val="clear"/></w:tcPr><w:p><w:pPr><w:pStyle w:val="Normal"/><w:spacing w:lineRule="auto" w:line="240" w:before="0" w:after="0"/><w:rPr><w:sz w:val="20"/><w:szCs w:val="20"/></w:rPr></w:pPr><w:r><w:rPr><w:sz w:val="20"/><w:szCs w:val="20"/></w:rPr></w:r></w:p></w:tc><w:tc><w:tcPr><w:tcW w:w="2307" w:type="dxa"/><w:tcBorders><w:top w:val="nil"/><w:left w:val="nil"/><w:bottom w:val="nil"/><w:right w:val="nil"/><w:insideH w:val="nil"/><w:insideV w:val="nil"/></w:tcBorders><w:shd w:fill="auto" w:val="clear"/></w:tcPr><w:p><w:pPr><w:pStyle w:val="Normal"/><w:spacing w:lineRule="auto" w:line="240" w:before="0" w:after="0"/><w:rPr><w:sz w:val="20"/><w:szCs w:val="20"/></w:rPr></w:pPr><w:r><w:rPr><w:sz w:val="20"/><w:szCs w:val="20"/></w:rPr></w:r></w:p></w:tc><w:tc><w:tcPr><w:tcW w:w="3580" w:type="dxa"/><w:gridSpan w:val="2"/><w:tcBorders><w:top w:val="nil"/><w:left w:val="nil"/><w:bottom w:val="nil"/><w:right w:val="nil"/><w:insideH w:val="nil"/><w:insideV w:val="nil"/></w:tcBorders><w:shd w:fill="auto" w:val="clear"/></w:tcPr><w:p><w:pPr><w:pStyle w:val="Normal"/><w:spacing w:lineRule="auto" w:line="240" w:before="0" w:after="0"/><w:rPr><w:sz w:val="20"/><w:szCs w:val="20"/></w:rPr></w:pPr><w:r><w:rPr><w:sz w:val="20"/><w:szCs w:val="20"/></w:rPr></w:r></w:p></w:tc></w:tr></w:tbl><w:p><w:pPr><w:pStyle w:val="Normal"/><w:rPr></w:rPr></w:pPr><w:r><w:rPr></w:rPr></w:r></w:p><w:p><w:pPr><w:pStyle w:val="Normal"/><w:spacing w:before="0" w:after="0"/><w:rPr><w:sz w:val="20"/><w:szCs w:val="20"/></w:rPr></w:pPr><w:r><w:rPr><w:b/><w:sz w:val="20"/><w:szCs w:val="20"/></w:rPr><w:t>Purpose:</w:t></w:r><w:r><w:rPr><w:sz w:val="20"/><w:szCs w:val="20"/></w:rPr><w:t xml:space="preserve"> The purpose of the employee performance appraisal is to 1) Document and communicate a manager’s assessment of an employee’s performance; 2) Provide the opportunity for discussion and collaboration related to goals and developmental areas.  </w:t></w:r></w:p><w:p><w:pPr><w:pStyle w:val="Normal"/><w:spacing w:before="0" w:after="0"/><w:rPr><w:b/><w:b/><w:sz w:val="20"/><w:szCs w:val="20"/></w:rPr></w:pPr><w:r><w:rPr><w:b/><w:sz w:val="20"/><w:szCs w:val="20"/></w:rPr></w:r></w:p><w:p><w:pPr><w:pStyle w:val="Normal"/><w:spacing w:before="0" w:after="0"/><w:rPr><w:sz w:val="20"/><w:szCs w:val="20"/></w:rPr></w:pPr><w:r><w:rPr><w:b/><w:sz w:val="20"/><w:szCs w:val="20"/></w:rPr><w:t xml:space="preserve">Instructions: </w:t></w:r><w:r><w:rPr><w:sz w:val="20"/><w:szCs w:val="20"/></w:rPr><w:t>When assigning a competency rating, give careful consideration to the provided definitions and supporting</w:t></w:r></w:p><w:p><w:pPr><w:pStyle w:val="Normal"/><w:spacing w:before="0" w:after="0"/><w:rPr><w:sz w:val="20"/><w:szCs w:val="20"/></w:rPr></w:pPr><w:r><w:rPr><w:sz w:val="20"/><w:szCs w:val="20"/></w:rPr><w:t>behaviors as they relate to the employee’s job responsibilities. Select the rating that most accurately describes his/her job</w:t></w:r></w:p><w:p><w:pPr><w:pStyle w:val="Normal"/><w:spacing w:before="0" w:after="0"/><w:rPr><w:sz w:val="20"/><w:szCs w:val="20"/></w:rPr></w:pPr><w:r><w:rPr><w:sz w:val="20"/><w:szCs w:val="20"/></w:rPr><w:t>performance over the entire appraisal period. The comments section within each competency grouping – Foundational</w:t></w:r></w:p><w:p><w:pPr><w:pStyle w:val="Normal"/><w:spacing w:before="0" w:after="0"/><w:rPr><w:sz w:val="20"/><w:szCs w:val="20"/></w:rPr></w:pPr><w:r><w:rPr><w:sz w:val="20"/><w:szCs w:val="20"/></w:rPr><w:t>and Distinguishing OR Cultural and Distinguishing – should be used to substantiate your rating of the employee’s</w:t></w:r></w:p><w:p><w:pPr><w:pStyle w:val="Normal"/><w:spacing w:before="0" w:after="0"/><w:rPr><w:sz w:val="20"/><w:szCs w:val="20"/></w:rPr></w:pPr><w:r><w:rPr><w:sz w:val="20"/><w:szCs w:val="20"/></w:rPr><w:t>performance.</w:t></w:r></w:p><w:p><w:pPr><w:pStyle w:val="Normal"/><w:rPr><w:sz w:val="20"/><w:szCs w:val="20"/></w:rPr></w:pPr><w:r><w:rPr><w:sz w:val="20"/><w:szCs w:val="20"/></w:rPr><w:t xml:space="preserve"> </w:t></w:r></w:p><w:tbl><w:tblPr><w:tblStyle w:val="TableGrid"/><w:tblW w:w="11340" w:type="dxa"/><w:jc w:val="center"/><w:tblInd w:w="0" w:type="dxa"/><w:tblCellMar><w:top w:w="0" w:type="dxa"/><w:left w:w="108" w:type="dxa"/><w:bottom w:w="0" w:type="dxa"/><w:right w:w="108" w:type="dxa"/></w:tblCellMar><w:tblLook w:val="04a0"/></w:tblPr><w:tblGrid><w:gridCol w:w="2568"/><w:gridCol w:w="400"/><w:gridCol w:w="4256"/><w:gridCol w:w="823"/><w:gridCol w:w="824"/><w:gridCol w:w="823"/><w:gridCol w:w="823"/><w:gridCol w:w="822"/></w:tblGrid><w:tr><w:trPr></w:trPr><w:tc><w:tcPr><w:tcW w:w="11339" w:type="dxa"/><w:gridSpan w:val="8"/><w:tcBorders></w:tcBorders><w:shd w:color="auto" w:fill="5482AB" w:themeFill="accent1" w:val="clear"/></w:tcPr><w:p><w:pPr><w:pStyle w:val="Normal"/><w:spacing w:lineRule="auto" w:line="240" w:before="0" w:after="0"/><w:jc w:val="center"/><w:rPr><w:b/><w:b/><w:color w:val="FFFFFF" w:themeColor="background1"/><w:sz w:val="20"/><w:szCs w:val="20"/></w:rPr></w:pPr><w:r><w:rPr><w:b/><w:color w:val="FFFFFF" w:themeColor="background1"/><w:sz w:val="20"/><w:szCs w:val="20"/></w:rPr><w:t>Rating Legend</w:t></w:r></w:p></w:tc></w:tr><w:tr><w:trPr><w:trHeight w:val="251" w:hRule="atLeast"/></w:trPr><w:tc><w:tcPr><w:tcW w:w="2568" w:type="dxa"/><w:tcBorders><w:right w:val="nil"/><w:insideV w:val="nil"/></w:tcBorders><w:shd w:fill="auto" w:val="clear"/></w:tcPr><w:p><w:pPr><w:pStyle w:val="Normal"/><w:spacing w:lineRule="auto" w:line="240" w:before="0" w:after="0"/><w:rPr><w:sz w:val="20"/><w:szCs w:val="20"/></w:rPr></w:pPr><w:r><w:rPr><w:sz w:val="20"/><w:szCs w:val="20"/></w:rPr><w:t xml:space="preserve">Unsatisfactory </w:t></w:r></w:p></w:tc><w:tc><w:tcPr><w:tcW w:w="400" w:type="dxa"/><w:tcBorders><w:left w:val="nil"/><w:right w:val="nil"/><w:insideV w:val="nil"/></w:tcBorders><w:shd w:fill="auto" w:val="clear"/></w:tcPr><w:p><w:pPr><w:pStyle w:val="Normal"/><w:spacing w:lineRule="auto" w:line="240" w:before="0" w:after="0"/><w:jc w:val="center"/><w:rPr><w:sz w:val="20"/><w:szCs w:val="20"/></w:rPr></w:pPr><w:r><w:rPr><w:sz w:val="20"/><w:szCs w:val="20"/></w:rPr><w:t>1</w:t></w:r></w:p></w:tc><w:tc><w:tcPr><w:tcW w:w="8371" w:type="dxa"/><w:gridSpan w:val="6"/><w:tcBorders><w:left w:val="nil"/></w:tcBorders><w:shd w:fill="auto" w:val="clear"/></w:tcPr><w:p><w:pPr><w:pStyle w:val="Normal"/><w:spacing w:lineRule="auto" w:line="240" w:before="0" w:after="0"/><w:rPr><w:sz w:val="20"/><w:szCs w:val="20"/></w:rPr></w:pPr><w:r><w:rPr><w:sz w:val="20"/><w:szCs w:val="20"/></w:rPr><w:t>Performance does not meet job requirements and requires immediate improvement</w:t></w:r></w:p></w:tc></w:tr><w:tr><w:trPr></w:trPr><w:tc><w:tcPr><w:tcW w:w="2568" w:type="dxa"/><w:tcBorders><w:right w:val="nil"/><w:insideV w:val="nil"/></w:tcBorders><w:shd w:fill="auto" w:val="clear"/></w:tcPr><w:p><w:pPr><w:pStyle w:val="Normal"/><w:spacing w:lineRule="auto" w:line="240" w:before="0" w:after="0"/><w:rPr><w:sz w:val="20"/><w:szCs w:val="20"/></w:rPr></w:pPr><w:r><w:rPr><w:sz w:val="20"/><w:szCs w:val="20"/></w:rPr><w:t xml:space="preserve">Requires Improvement </w:t></w:r></w:p></w:tc><w:tc><w:tcPr><w:tcW w:w="400" w:type="dxa"/><w:tcBorders><w:left w:val="nil"/><w:right w:val="nil"/><w:insideV w:val="nil"/></w:tcBorders><w:shd w:fill="auto" w:val="clear"/></w:tcPr><w:p><w:pPr><w:pStyle w:val="Normal"/><w:spacing w:lineRule="auto" w:line="240" w:before="0" w:after="0"/><w:jc w:val="center"/><w:rPr><w:sz w:val="20"/><w:szCs w:val="20"/></w:rPr></w:pPr><w:r><w:rPr><w:sz w:val="20"/><w:szCs w:val="20"/></w:rPr><w:t>2</w:t></w:r></w:p></w:tc><w:tc><w:tcPr><w:tcW w:w="8371" w:type="dxa"/><w:gridSpan w:val="6"/><w:tcBorders><w:left w:val="nil"/></w:tcBorders><w:shd w:fill="auto" w:val="clear"/></w:tcPr><w:p><w:pPr><w:pStyle w:val="Normal"/><w:spacing w:lineRule="auto" w:line="240" w:before="0" w:after="0"/><w:rPr><w:sz w:val="20"/><w:szCs w:val="20"/></w:rPr></w:pPr><w:r><w:rPr><w:sz w:val="20"/><w:szCs w:val="20"/></w:rPr><w:t>Performance does not consistently meet job requirements and requires improvement</w:t></w:r></w:p></w:tc></w:tr><w:tr><w:trPr></w:trPr><w:tc><w:tcPr><w:tcW w:w="2568" w:type="dxa"/><w:tcBorders><w:right w:val="nil"/><w:insideV w:val="nil"/></w:tcBorders><w:shd w:fill="auto" w:val="clear"/></w:tcPr><w:p><w:pPr><w:pStyle w:val="Normal"/><w:spacing w:lineRule="auto" w:line="240" w:before="0" w:after="0"/><w:rPr><w:sz w:val="20"/><w:szCs w:val="20"/></w:rPr></w:pPr><w:r><w:rPr><w:sz w:val="20"/><w:szCs w:val="20"/></w:rPr><w:t>Meets Requirements</w:t></w:r></w:p></w:tc><w:tc><w:tcPr><w:tcW w:w="400" w:type="dxa"/><w:tcBorders><w:left w:val="nil"/><w:right w:val="nil"/><w:insideV w:val="nil"/></w:tcBorders><w:shd w:fill="auto" w:val="clear"/></w:tcPr><w:p><w:pPr><w:pStyle w:val="Normal"/><w:spacing w:lineRule="auto" w:line="240" w:before="0" w:after="0"/><w:jc w:val="center"/><w:rPr><w:sz w:val="20"/><w:szCs w:val="20"/></w:rPr></w:pPr><w:r><w:rPr><w:sz w:val="20"/><w:szCs w:val="20"/></w:rPr><w:t>3</w:t></w:r></w:p></w:tc><w:tc><w:tcPr><w:tcW w:w="8371" w:type="dxa"/><w:gridSpan w:val="6"/><w:tcBorders><w:left w:val="nil"/></w:tcBorders><w:shd w:fill="auto" w:val="clear"/></w:tcPr><w:p><w:pPr><w:pStyle w:val="Normal"/><w:spacing w:lineRule="auto" w:line="240" w:before="0" w:after="0"/><w:rPr><w:sz w:val="20"/><w:szCs w:val="20"/></w:rPr></w:pPr><w:r><w:rPr><w:sz w:val="20"/><w:szCs w:val="20"/></w:rPr><w:t>Performance consistently meets job requirements</w:t></w:r></w:p></w:tc></w:tr><w:tr><w:trPr></w:trPr><w:tc><w:tcPr><w:tcW w:w="2568" w:type="dxa"/><w:tcBorders><w:right w:val="nil"/><w:insideV w:val="nil"/></w:tcBorders><w:shd w:fill="auto" w:val="clear"/></w:tcPr><w:p><w:pPr><w:pStyle w:val="Normal"/><w:spacing w:lineRule="auto" w:line="240" w:before="0" w:after="0"/><w:rPr><w:sz w:val="20"/><w:szCs w:val="20"/></w:rPr></w:pPr><w:r><w:rPr><w:sz w:val="20"/><w:szCs w:val="20"/></w:rPr><w:t>Exceeds Requirements</w:t></w:r></w:p></w:tc><w:tc><w:tcPr><w:tcW w:w="400" w:type="dxa"/><w:tcBorders><w:left w:val="nil"/><w:right w:val="nil"/><w:insideV w:val="nil"/></w:tcBorders><w:shd w:fill="auto" w:val="clear"/></w:tcPr><w:p><w:pPr><w:pStyle w:val="Normal"/><w:spacing w:lineRule="auto" w:line="240" w:before="0" w:after="0"/><w:jc w:val="center"/><w:rPr><w:sz w:val="20"/><w:szCs w:val="20"/></w:rPr></w:pPr><w:r><w:rPr><w:sz w:val="20"/><w:szCs w:val="20"/></w:rPr><w:t>4</w:t></w:r></w:p></w:tc><w:tc><w:tcPr><w:tcW w:w="8371" w:type="dxa"/><w:gridSpan w:val="6"/><w:tcBorders><w:left w:val="nil"/></w:tcBorders><w:shd w:fill="auto" w:val="clear"/></w:tcPr><w:p><w:pPr><w:pStyle w:val="Normal"/><w:spacing w:lineRule="auto" w:line="240" w:before="0" w:after="0"/><w:rPr><w:sz w:val="20"/><w:szCs w:val="20"/></w:rPr></w:pPr><w:r><w:rPr><w:sz w:val="20"/><w:szCs w:val="20"/></w:rPr><w:t>Performance consistently meets and often exceeds job requirements</w:t></w:r></w:p></w:tc></w:tr><w:tr><w:trPr></w:trPr><w:tc><w:tcPr><w:tcW w:w="2568" w:type="dxa"/><w:tcBorders><w:right w:val="nil"/><w:insideV w:val="nil"/></w:tcBorders><w:shd w:fill="auto" w:val="clear"/></w:tcPr><w:p><w:pPr><w:pStyle w:val="Normal"/><w:spacing w:lineRule="auto" w:line="240" w:before="0" w:after="0"/><w:rPr><w:sz w:val="20"/><w:szCs w:val="20"/></w:rPr></w:pPr><w:r><w:rPr><w:sz w:val="20"/><w:szCs w:val="20"/></w:rPr><w:t>Outstanding</w:t></w:r></w:p></w:tc><w:tc><w:tcPr><w:tcW w:w="400" w:type="dxa"/><w:tcBorders><w:left w:val="nil"/><w:right w:val="nil"/><w:insideV w:val="nil"/></w:tcBorders><w:shd w:fill="auto" w:val="clear"/></w:tcPr><w:p><w:pPr><w:pStyle w:val="Normal"/><w:spacing w:lineRule="auto" w:line="240" w:before="0" w:after="0"/><w:jc w:val="center"/><w:rPr><w:sz w:val="20"/><w:szCs w:val="20"/></w:rPr></w:pPr><w:r><w:rPr><w:sz w:val="20"/><w:szCs w:val="20"/></w:rPr><w:t>5</w:t></w:r></w:p></w:tc><w:tc><w:tcPr><w:tcW w:w="8371" w:type="dxa"/><w:gridSpan w:val="6"/><w:tcBorders><w:left w:val="nil"/></w:tcBorders><w:shd w:fill="auto" w:val="clear"/></w:tcPr><w:p><w:pPr><w:pStyle w:val="Normal"/><w:spacing w:lineRule="auto" w:line="240" w:before="0" w:after="0"/><w:rPr><w:sz w:val="20"/><w:szCs w:val="20"/></w:rPr></w:pPr><w:r><w:rPr><w:sz w:val="20"/><w:szCs w:val="20"/></w:rPr><w:t>Performance consistently and significantly surpasses job requirements</w:t></w:r></w:p></w:tc></w:tr><w:tr><w:trPr></w:trPr><w:tc><w:tcPr><w:tcW w:w="2568" w:type="dxa"/><w:tcBorders><w:left w:val="nil"/><w:bottom w:val="nil"/><w:right w:val="nil"/><w:insideH w:val="nil"/><w:insideV w:val="nil"/></w:tcBorders><w:shd w:fill="auto" w:val="clear"/></w:tcPr><w:p><w:pPr><w:pStyle w:val="Normal"/><w:spacing w:lineRule="auto" w:line="240" w:before="0" w:after="0"/><w:rPr><w:sz w:val="20"/><w:szCs w:val="20"/></w:rPr></w:pPr><w:r><w:rPr><w:sz w:val="20"/><w:szCs w:val="20"/></w:rPr></w:r></w:p></w:tc><w:tc><w:tcPr><w:tcW w:w="8771" w:type="dxa"/><w:gridSpan w:val="7"/><w:tcBorders><w:left w:val="nil"/><w:bottom w:val="nil"/><w:right w:val="nil"/><w:insideH w:val="nil"/><w:insideV w:val="nil"/></w:tcBorders><w:shd w:fill="auto" w:val="clear"/></w:tcPr><w:p><w:pPr><w:pStyle w:val="Normal"/><w:spacing w:lineRule="auto" w:line="240" w:before="0" w:after="0"/><w:rPr><w:sz w:val="20"/><w:szCs w:val="20"/></w:rPr></w:pPr><w:r><w:rPr><w:sz w:val="20"/><w:szCs w:val="20"/></w:rPr></w:r></w:p></w:tc></w:tr><w:tr><w:trPr></w:trPr><w:tc><w:tcPr><w:tcW w:w="11339" w:type="dxa"/><w:gridSpan w:val="8"/><w:tcBorders><w:top w:val="nil"/><w:left w:val="nil"/><w:right w:val="nil"/><w:insideV w:val="nil"/></w:tcBorders><w:shd w:fill="auto" w:val="clear"/></w:tcPr><w:p><w:pPr><w:pStyle w:val="Normal"/><w:spacing w:lineRule="auto" w:line="240" w:before="0" w:after="0"/><w:jc w:val="both"/><w:rPr></w:rPr></w:pPr><w:hyperlink r:id="rId2"><w:r><w:rPr><w:rStyle w:val="InternetLink"/><w:sz w:val="20"/><w:szCs w:val="20"/></w:rPr><w:t>Printable Version of Engineer Competencies/Behavior Examples</w:t></w:r></w:hyperlink></w:p></w:tc></w:tr><w:tr><w:trPr></w:trPr><w:tc><w:tcPr><w:tcW w:w="7224" w:type="dxa"/><w:gridSpan w:val="3"/><w:tcBorders><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Cultural</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1</w:t></w:r></w:p></w:tc><w:tc><w:tcPr><w:tcW w:w="824"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2</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3</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4</w:t></w:r></w:p></w:tc><w:tc><w:tcPr><w:tcW w:w="822" w:type="dxa"/><w:tcBorders><w:left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5</w:t></w:r></w:p></w:tc></w:tr><w:tr><w:trPr></w:trPr><w:tc><w:tcPr><w:tcW w:w="7224" w:type="dxa"/><w:gridSpan w:val="3"/><w:tcBorders><w:right w:val="nil"/><w:insideV w:val="nil"/></w:tcBorders><w:shd w:fill="auto" w:val="clear"/></w:tcPr><w:p><w:pPr><w:pStyle w:val="Normal"/><w:spacing w:lineRule="auto" w:line="240" w:before="0" w:after="0"/><w:rPr><w:sz w:val="20"/><w:szCs w:val="20"/></w:rPr></w:pPr><w:r><w:rPr><w:b/><w:sz w:val="20"/><w:szCs w:val="20"/></w:rPr><w:t xml:space="preserve">Agile Communicator: </w:t></w:r><w:r><w:rPr><w:sz w:val="20"/><w:szCs w:val="20"/></w:rPr><w:t>Drives open communication in team; strong ability to communicate to technical and non-technical audiences and across levels in the organization; able to leverage multiple modes of communication; exhibits cultural sensitivity in communication</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 name=""/><a:graphic xmlns:a="http://schemas.openxmlformats.org/drawingml/2006/main"><a:graphicData uri="http://schemas.openxmlformats.org/drawingml/2006/picture"><pic:pic xmlns:pic="http://schemas.openxmlformats.org/drawingml/2006/picture"><pic:nvPicPr><pic:cNvPr id="0" name="" descr=""></pic:cNvPr><pic:cNvPicPr/></pic:nvPicPr><pic:blipFill><a:blip r:embed="rId3"></a:blip><a:stretch/></pic:blipFill><pic:spPr><a:xfrm><a:off x="0" y="0"/><a:ext cx="190440" cy="181080"/></a:xfrm><a:prstGeom prst="rect"><a:avLst/></a:prstGeom><a:ln><a:noFill/></a:ln></pic:spPr></pic:pic></a:graphicData></a:graphic></wp:inline></w:drawing></mc:Choice><mc:Fallback><w:pict><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 name=""/><a:graphic xmlns:a="http://schemas.openxmlformats.org/drawingml/2006/main"><a:graphicData uri="http://schemas.openxmlformats.org/drawingml/2006/picture"><pic:pic xmlns:pic="http://schemas.openxmlformats.org/drawingml/2006/picture"><pic:nvPicPr><pic:cNvPr id="1"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 name=""/><a:graphic xmlns:a="http://schemas.openxmlformats.org/drawingml/2006/main"><a:graphicData uri="http://schemas.openxmlformats.org/drawingml/2006/picture"><pic:pic xmlns:pic="http://schemas.openxmlformats.org/drawingml/2006/picture"><pic:nvPicPr><pic:cNvPr id="2"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 name=""/><a:graphic xmlns:a="http://schemas.openxmlformats.org/drawingml/2006/main"><a:graphicData uri="http://schemas.openxmlformats.org/drawingml/2006/picture"><pic:pic xmlns:pic="http://schemas.openxmlformats.org/drawingml/2006/picture"><pic:nvPicPr><pic:cNvPr id="3"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gridSpan w:val="3"/><w:tcBorders><w:right w:val="nil"/><w:insideV w:val="nil"/></w:tcBorders><w:shd w:fill="auto" w:val="clear"/></w:tcPr><w:p><w:pPr><w:pStyle w:val="Normal"/><w:spacing w:lineRule="auto" w:line="240" w:before="0" w:after="0"/><w:rPr><w:b/><w:b/><w:sz w:val="20"/><w:szCs w:val="20"/></w:rPr></w:pPr><w:r><w:rPr><w:b/><w:sz w:val="20"/><w:szCs w:val="20"/></w:rPr><w:t xml:space="preserve">Collaborative &amp; Team Focused: </w:t></w:r><w:r><w:rPr><w:sz w:val="20"/><w:szCs w:val="20"/></w:rPr><w:t>Actively seeks out and values input from team members and key stakeholders; highly effective and agile in operating as a member of multiple teams; actively shares valuable information within and outside of team; builds relationships and collaborates with one’s team, as well as teams across the organization; participates in teambuilding activities; takes time to understand and partner with other IT teams; champions a team mentality and creates an environment that fosters collaboration and idea sharing within and outside of one’s team</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6" name=""/><a:graphic xmlns:a="http://schemas.openxmlformats.org/drawingml/2006/main"><a:graphicData uri="http://schemas.openxmlformats.org/drawingml/2006/picture"><pic:pic xmlns:pic="http://schemas.openxmlformats.org/drawingml/2006/picture"><pic:nvPicPr><pic:cNvPr id="4"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7" name=""/><a:graphic xmlns:a="http://schemas.openxmlformats.org/drawingml/2006/main"><a:graphicData uri="http://schemas.openxmlformats.org/drawingml/2006/picture"><pic:pic xmlns:pic="http://schemas.openxmlformats.org/drawingml/2006/picture"><pic:nvPicPr><pic:cNvPr id="5"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8" name=""/><a:graphic xmlns:a="http://schemas.openxmlformats.org/drawingml/2006/main"><a:graphicData uri="http://schemas.openxmlformats.org/drawingml/2006/picture"><pic:pic xmlns:pic="http://schemas.openxmlformats.org/drawingml/2006/picture"><pic:nvPicPr><pic:cNvPr id="6"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9"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0" name=""/><a:graphic xmlns:a="http://schemas.openxmlformats.org/drawingml/2006/main"><a:graphicData uri="http://schemas.openxmlformats.org/drawingml/2006/picture"><pic:pic xmlns:pic="http://schemas.openxmlformats.org/drawingml/2006/picture"><pic:nvPicPr><pic:cNvPr id="7"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gridSpan w:val="3"/><w:tcBorders><w:right w:val="nil"/><w:insideV w:val="nil"/></w:tcBorders><w:shd w:fill="auto" w:val="clear"/></w:tcPr><w:p><w:pPr><w:pStyle w:val="Normal"/><w:spacing w:lineRule="auto" w:line="240" w:before="0" w:after="0"/><w:rPr><w:b/><w:b/><w:sz w:val="20"/><w:szCs w:val="20"/></w:rPr></w:pPr><w:r><w:rPr><w:b/><w:sz w:val="20"/><w:szCs w:val="20"/></w:rPr><w:t>Customer Focused:</w:t></w:r><w:r><w:rPr><w:sz w:val="20"/><w:szCs w:val="20"/></w:rPr><w:t xml:space="preserve"> Places a critical emphasis on understanding customer needs, prioritizing work appropriately and leveraging internal and external business partners to enable quality solutions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1" name=""/><a:graphic xmlns:a="http://schemas.openxmlformats.org/drawingml/2006/main"><a:graphicData uri="http://schemas.openxmlformats.org/drawingml/2006/picture"><pic:pic xmlns:pic="http://schemas.openxmlformats.org/drawingml/2006/picture"><pic:nvPicPr><pic:cNvPr id="8"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2" name=""/><a:graphic xmlns:a="http://schemas.openxmlformats.org/drawingml/2006/main"><a:graphicData uri="http://schemas.openxmlformats.org/drawingml/2006/picture"><pic:pic xmlns:pic="http://schemas.openxmlformats.org/drawingml/2006/picture"><pic:nvPicPr><pic:cNvPr id="9"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rPr></w:pPr><w:r><w:rPr></w:rPr><mc:AlternateContent><mc:Choice Requires="wps"><w:drawing><wp:inline distT="0" distB="0" distL="0" distR="0"><wp:extent cx="191135" cy="181610"/><wp:effectExtent l="0" t="0" r="0" b="0"/><wp:docPr id="13" name=""/><a:graphic xmlns:a="http://schemas.openxmlformats.org/drawingml/2006/main"><a:graphicData uri="http://schemas.openxmlformats.org/drawingml/2006/picture"><pic:pic xmlns:pic="http://schemas.openxmlformats.org/drawingml/2006/picture"><pic:nvPicPr><pic:cNvPr id="10"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textbox><w:txbxContent><w:p><w:pPr><w:overflowPunct w:val="false"/><w:spacing w:before="0" w:after="0" w:lineRule="auto" w:line="240"/><w:jc w:val="center"/><w:rPr></w:rPr></w:pPr><w:r><w:rPr></w:rPr></w:r></w:p></w:txbxContent></v:textbox><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5" name=""/><a:graphic xmlns:a="http://schemas.openxmlformats.org/drawingml/2006/main"><a:graphicData uri="http://schemas.openxmlformats.org/drawingml/2006/picture"><pic:pic xmlns:pic="http://schemas.openxmlformats.org/drawingml/2006/picture"><pic:nvPicPr><pic:cNvPr id="11"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gridSpan w:val="3"/><w:tcBorders><w:right w:val="nil"/><w:insideV w:val="nil"/></w:tcBorders><w:shd w:fill="auto" w:val="clear"/></w:tcPr><w:p><w:pPr><w:pStyle w:val="Normal"/><w:spacing w:lineRule="auto" w:line="240" w:before="0" w:after="0"/><w:rPr><w:b/><w:b/><w:sz w:val="20"/><w:szCs w:val="20"/></w:rPr></w:pPr><w:r><w:rPr><w:b/><w:sz w:val="20"/><w:szCs w:val="20"/></w:rPr><w:t>Models EHI Culture:</w:t></w:r><w:r><w:rPr><w:sz w:val="20"/><w:szCs w:val="20"/></w:rPr><w:t xml:space="preserve"> Consistently displays a positive attitude towards EHI and team members; operates with trust and transparency; exhibits a strong degree of flexibility; adapts easily and quickly to change; flexible and agile in work and problem solving approach; adapts work methods and behaviors to changing conditions, new technology and business trends; possesses an appreciation for others’ strengths, adapting to and leveraging what others uniquely bring</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6" name=""/><a:graphic xmlns:a="http://schemas.openxmlformats.org/drawingml/2006/main"><a:graphicData uri="http://schemas.openxmlformats.org/drawingml/2006/picture"><pic:pic xmlns:pic="http://schemas.openxmlformats.org/drawingml/2006/picture"><pic:nvPicPr><pic:cNvPr id="12"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7" name=""/><a:graphic xmlns:a="http://schemas.openxmlformats.org/drawingml/2006/main"><a:graphicData uri="http://schemas.openxmlformats.org/drawingml/2006/picture"><pic:pic xmlns:pic="http://schemas.openxmlformats.org/drawingml/2006/picture"><pic:nvPicPr><pic:cNvPr id="13"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8" name=""/><a:graphic xmlns:a="http://schemas.openxmlformats.org/drawingml/2006/main"><a:graphicData uri="http://schemas.openxmlformats.org/drawingml/2006/picture"><pic:pic xmlns:pic="http://schemas.openxmlformats.org/drawingml/2006/picture"><pic:nvPicPr><pic:cNvPr id="14"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19"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0" name=""/><a:graphic xmlns:a="http://schemas.openxmlformats.org/drawingml/2006/main"><a:graphicData uri="http://schemas.openxmlformats.org/drawingml/2006/picture"><pic:pic xmlns:pic="http://schemas.openxmlformats.org/drawingml/2006/picture"><pic:nvPicPr><pic:cNvPr id="15"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gridSpan w:val="3"/><w:tcBorders><w:right w:val="nil"/><w:insideV w:val="nil"/></w:tcBorders><w:shd w:fill="auto" w:val="clear"/></w:tcPr><w:p><w:pPr><w:pStyle w:val="Normal"/><w:spacing w:lineRule="auto" w:line="240" w:before="0" w:after="0"/><w:rPr><w:b/><w:b/><w:sz w:val="20"/><w:szCs w:val="20"/></w:rPr></w:pPr><w:r><w:rPr><w:b/><w:sz w:val="20"/><w:szCs w:val="20"/></w:rPr><w:t xml:space="preserve">Owns the Outcome: </w:t></w:r><w:r><w:rPr><w:sz w:val="20"/><w:szCs w:val="20"/></w:rPr><w:t>Takes ownership of responsibilities - leveraging both internal and external service-oriented business partners - and holds self and others to high standards; successfully delivers in the face of ambiguity; goes above and beyond to improve and exceed expectations; exhibits a strong work ethic, as well as ownership of individual and team results; recognizes and drives solution opportunities and improvements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1" name=""/><a:graphic xmlns:a="http://schemas.openxmlformats.org/drawingml/2006/main"><a:graphicData uri="http://schemas.openxmlformats.org/drawingml/2006/picture"><pic:pic xmlns:pic="http://schemas.openxmlformats.org/drawingml/2006/picture"><pic:nvPicPr><pic:cNvPr id="16"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2" name=""/><a:graphic xmlns:a="http://schemas.openxmlformats.org/drawingml/2006/main"><a:graphicData uri="http://schemas.openxmlformats.org/drawingml/2006/picture"><pic:pic xmlns:pic="http://schemas.openxmlformats.org/drawingml/2006/picture"><pic:nvPicPr><pic:cNvPr id="17"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3" name=""/><a:graphic xmlns:a="http://schemas.openxmlformats.org/drawingml/2006/main"><a:graphicData uri="http://schemas.openxmlformats.org/drawingml/2006/picture"><pic:pic xmlns:pic="http://schemas.openxmlformats.org/drawingml/2006/picture"><pic:nvPicPr><pic:cNvPr id="18"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5" name=""/><a:graphic xmlns:a="http://schemas.openxmlformats.org/drawingml/2006/main"><a:graphicData uri="http://schemas.openxmlformats.org/drawingml/2006/picture"><pic:pic xmlns:pic="http://schemas.openxmlformats.org/drawingml/2006/picture"><pic:nvPicPr><pic:cNvPr id="19"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bl><w:p><w:pPr><w:pStyle w:val="Normal"/><w:spacing w:before="0" w:after="0"/><w:rPr></w:rPr></w:pPr><w:r><w:rPr></w:rPr></w:r></w:p><w:tbl><w:tblPr><w:tblStyle w:val="TableGrid"/><w:tblW w:w="11340" w:type="dxa"/><w:jc w:val="center"/><w:tblInd w:w="0" w:type="dxa"/><w:tblCellMar><w:top w:w="0" w:type="dxa"/><w:left w:w="108" w:type="dxa"/><w:bottom w:w="0" w:type="dxa"/><w:right w:w="108" w:type="dxa"/></w:tblCellMar><w:tblLook w:val="04a0"/></w:tblPr><w:tblGrid><w:gridCol w:w="11340"/></w:tblGrid><w:tr><w:trPr></w:trPr><w:tc><w:tcPr><w:tcW w:w="11340" w:type="dxa"/><w:tcBorders><w:right w:val="nil"/><w:insideV w:val="nil"/></w:tcBorders><w:shd w:color="auto" w:fill="5482AB" w:themeFill="accent1" w:val="clear"/></w:tcPr><w:p><w:pPr><w:pStyle w:val="Normal"/><w:spacing w:lineRule="auto" w:line="240" w:before="0" w:after="0"/><w:rPr></w:rPr></w:pPr><w:r><w:rPr><w:b/><w:color w:val="FFFFFF" w:themeColor="background1"/><w:sz w:val="20"/><w:szCs w:val="20"/></w:rPr><w:t>Employee</w:t></w:r><w:r><w:rPr><w:b/><w:color w:val="FFFFFF" w:themeColor="background1"/><w:sz w:val="20"/><w:szCs w:val="20"/></w:rPr><w:t>’s comments regarding Cultural ratings</w:t></w:r></w:p></w:tc></w:tr><w:tr><w:trPr></w:trPr><w:tc><w:tcPr><w:tcW w:w="11340" w:type="dxa"/><w:tcBorders><w:right w:val="nil"/><w:insideV w:val="nil"/></w:tcBorders><w:shd w:fill="auto" w:val="clear"/></w:tcPr><w:p><w:pPr><w:pStyle w:val="Normal"/><w:spacing w:lineRule="auto" w:line="240" w:before="0" w:after="0"/><w:rPr></w:rPr></w:pPr><w:r><w:rPr></w:rPr><w:t>I routinely take on projects and issues that involve far more than just my team.  Whether it’s taking on an opportunity with our organizational culture, organizational technical endeavors, etc.  I have shown an ability to navigate the complexity of these projects at varying levels of the organization.</w:t></w:r></w:p><w:p><w:pPr><w:pStyle w:val="Normal"/><w:spacing w:lineRule="auto" w:line="240" w:before="0" w:after="0"/><w:rPr></w:rPr></w:pPr><w:r><w:rPr></w:rPr></w:r></w:p><w:p><w:pPr><w:pStyle w:val="Normal"/><w:spacing w:lineRule="auto" w:line="240" w:before="0" w:after="0"/><w:rPr></w:rPr></w:pPr><w:r><w:rPr></w:rPr><w:t>I strive to maintain a collaborative, team, and customer focused atmosphere both at the team level as well as the organization level.</w:t></w:r></w:p><w:p><w:pPr><w:pStyle w:val="Normal"/><w:spacing w:lineRule="auto" w:line="240" w:before="0" w:after="0"/><w:rPr></w:rPr></w:pPr><w:r><w:rPr></w:rPr></w:r></w:p><w:p><w:pPr><w:pStyle w:val="Normal"/><w:spacing w:lineRule="auto" w:line="240" w:before="0" w:after="0"/><w:rPr></w:rPr></w:pPr><w:r><w:rPr></w:rPr><w:t>I pride myself on my ability to take ownership of the good and the bad.  I also work tirelessly to instill the thought processes and continuous improvement culture to those around me.</w:t></w:r></w:p><w:p><w:pPr><w:pStyle w:val="Normal"/><w:spacing w:lineRule="auto" w:line="240" w:before="0" w:after="0"/><w:rPr></w:rPr></w:pPr><w:r><w:rPr></w:rPr></w:r></w:p></w:tc></w:tr></w:tbl><w:p><w:pPr><w:pStyle w:val="Normal"/><w:spacing w:before="0" w:after="0"/><w:rPr></w:rPr></w:pPr><w:r><w:rPr></w:rPr></w:r></w:p><w:tbl><w:tblPr><w:tblStyle w:val="TableGrid"/><w:tblW w:w="11340" w:type="dxa"/><w:jc w:val="center"/><w:tblInd w:w="0" w:type="dxa"/><w:tblCellMar><w:top w:w="0" w:type="dxa"/><w:left w:w="108" w:type="dxa"/><w:bottom w:w="0" w:type="dxa"/><w:right w:w="108" w:type="dxa"/></w:tblCellMar><w:tblLook w:val="04a0"/></w:tblPr><w:tblGrid><w:gridCol w:w="7224"/><w:gridCol w:w="823"/><w:gridCol w:w="824"/><w:gridCol w:w="823"/><w:gridCol w:w="823"/><w:gridCol w:w="822"/></w:tblGrid><w:tr><w:trPr></w:trPr><w:tc><w:tcPr><w:tcW w:w="7224" w:type="dxa"/><w:tcBorders><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Distinguishing</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1</w:t></w:r></w:p></w:tc><w:tc><w:tcPr><w:tcW w:w="824"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2</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3</w:t></w:r></w:p></w:tc><w:tc><w:tcPr><w:tcW w:w="823" w:type="dxa"/><w:tcBorders><w:left w:val="nil"/><w:right w:val="nil"/><w:insideV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4</w:t></w:r></w:p></w:tc><w:tc><w:tcPr><w:tcW w:w="822" w:type="dxa"/><w:tcBorders><w:left w:val="nil"/></w:tcBorders><w:shd w:color="auto" w:fill="5482AB" w:themeFill="accent1" w:val="clear"/><w:vAlign w:val="center"/></w:tcPr><w:p><w:pPr><w:pStyle w:val="Normal"/><w:spacing w:lineRule="auto" w:line="240" w:before="0" w:after="0"/><w:jc w:val="center"/><w:rPr><w:b/><w:b/><w:color w:val="FFFFFF" w:themeColor="background1"/><w:sz w:val="20"/><w:szCs w:val="20"/></w:rPr></w:pPr><w:r><w:rPr><w:b/><w:color w:val="FFFFFF" w:themeColor="background1"/><w:sz w:val="20"/><w:szCs w:val="20"/></w:rPr><w:t>5</w:t></w:r></w:p></w:tc></w:tr><w:tr><w:trPr></w:trPr><w:tc><w:tcPr><w:tcW w:w="7224" w:type="dxa"/><w:tcBorders><w:right w:val="nil"/><w:insideV w:val="nil"/></w:tcBorders><w:shd w:fill="auto" w:val="clear"/></w:tcPr><w:p><w:pPr><w:pStyle w:val="Normal"/><w:spacing w:lineRule="auto" w:line="240" w:before="0" w:after="0"/><w:rPr><w:sz w:val="20"/><w:szCs w:val="20"/></w:rPr></w:pPr><w:r><w:rPr><w:b/><w:sz w:val="20"/><w:szCs w:val="20"/></w:rPr><w:t>Technical Savvy - Extensive:</w:t></w:r><w:r><w:rPr><w:sz w:val="20"/><w:szCs w:val="20"/></w:rPr><w:t xml:space="preserve"> Stays current on technology trends and how they impact one’s function; drives solutions by proposing, initiating, or explaining technical ideas to solve major problems; stays up-to-date on latest technology trends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6" name=""/><a:graphic xmlns:a="http://schemas.openxmlformats.org/drawingml/2006/main"><a:graphicData uri="http://schemas.openxmlformats.org/drawingml/2006/picture"><pic:pic xmlns:pic="http://schemas.openxmlformats.org/drawingml/2006/picture"><pic:nvPicPr><pic:cNvPr id="20"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7" name=""/><a:graphic xmlns:a="http://schemas.openxmlformats.org/drawingml/2006/main"><a:graphicData uri="http://schemas.openxmlformats.org/drawingml/2006/picture"><pic:pic xmlns:pic="http://schemas.openxmlformats.org/drawingml/2006/picture"><pic:nvPicPr><pic:cNvPr id="21"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8" name=""/><a:graphic xmlns:a="http://schemas.openxmlformats.org/drawingml/2006/main"><a:graphicData uri="http://schemas.openxmlformats.org/drawingml/2006/picture"><pic:pic xmlns:pic="http://schemas.openxmlformats.org/drawingml/2006/picture"><pic:nvPicPr><pic:cNvPr id="22"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29"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0" name=""/><a:graphic xmlns:a="http://schemas.openxmlformats.org/drawingml/2006/main"><a:graphicData uri="http://schemas.openxmlformats.org/drawingml/2006/picture"><pic:pic xmlns:pic="http://schemas.openxmlformats.org/drawingml/2006/picture"><pic:nvPicPr><pic:cNvPr id="23"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tcBorders><w:right w:val="nil"/><w:insideV w:val="nil"/></w:tcBorders><w:shd w:fill="auto" w:val="clear"/></w:tcPr><w:p><w:pPr><w:pStyle w:val="Normal"/><w:spacing w:lineRule="auto" w:line="240" w:before="0" w:after="0"/><w:rPr><w:b/><w:b/><w:sz w:val="20"/><w:szCs w:val="20"/></w:rPr></w:pPr><w:r><w:rPr><w:b/><w:sz w:val="20"/><w:szCs w:val="20"/></w:rPr><w:t xml:space="preserve">Leads Change: </w:t></w:r><w:r><w:rPr><w:sz w:val="20"/><w:szCs w:val="20"/></w:rPr><w:t>Embraces, adapts, and proactively responds to change; manages risk and uncertainty; takes conceptual ideas and turns them into reality; proponent of change; with an appreciation and respect for the past, pushes past norms and involves champions who will adopt new approaches and technology; avoids a reactive approach by constantly looking for and implementing new opportunities; remains flexible to meet changing and sometimes opposing demands; approaches change in a thoughtful and logical manner</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1" name=""/><a:graphic xmlns:a="http://schemas.openxmlformats.org/drawingml/2006/main"><a:graphicData uri="http://schemas.openxmlformats.org/drawingml/2006/picture"><pic:pic xmlns:pic="http://schemas.openxmlformats.org/drawingml/2006/picture"><pic:nvPicPr><pic:cNvPr id="24"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2" name=""/><a:graphic xmlns:a="http://schemas.openxmlformats.org/drawingml/2006/main"><a:graphicData uri="http://schemas.openxmlformats.org/drawingml/2006/picture"><pic:pic xmlns:pic="http://schemas.openxmlformats.org/drawingml/2006/picture"><pic:nvPicPr><pic:cNvPr id="25"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3" name=""/><a:graphic xmlns:a="http://schemas.openxmlformats.org/drawingml/2006/main"><a:graphicData uri="http://schemas.openxmlformats.org/drawingml/2006/picture"><pic:pic xmlns:pic="http://schemas.openxmlformats.org/drawingml/2006/picture"><pic:nvPicPr><pic:cNvPr id="26"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5" name=""/><a:graphic xmlns:a="http://schemas.openxmlformats.org/drawingml/2006/main"><a:graphicData uri="http://schemas.openxmlformats.org/drawingml/2006/picture"><pic:pic xmlns:pic="http://schemas.openxmlformats.org/drawingml/2006/picture"><pic:nvPicPr><pic:cNvPr id="27"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tcBorders><w:right w:val="nil"/><w:insideV w:val="nil"/></w:tcBorders><w:shd w:fill="auto" w:val="clear"/></w:tcPr><w:p><w:pPr><w:pStyle w:val="Normal"/><w:spacing w:lineRule="auto" w:line="240" w:before="0" w:after="0"/><w:rPr><w:b/><w:b/><w:sz w:val="20"/><w:szCs w:val="20"/></w:rPr></w:pPr><w:r><w:rPr><w:b/><w:sz w:val="20"/><w:szCs w:val="20"/></w:rPr><w:t xml:space="preserve">Promotes Innovation: </w:t></w:r><w:r><w:rPr><w:sz w:val="20"/><w:szCs w:val="20"/></w:rPr><w:t>Uses technical and professional knowledge to design new methods where established methods and procedures are inapplicable or unavailable; pushes past the status quo and questions common practices in order to identify better ways of doing things; recommends and implements improvements and provides others with freedom to explore and be inventive; encourages others to frequently take a fresh look at existing policies, practices, and programs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6" name=""/><a:graphic xmlns:a="http://schemas.openxmlformats.org/drawingml/2006/main"><a:graphicData uri="http://schemas.openxmlformats.org/drawingml/2006/picture"><pic:pic xmlns:pic="http://schemas.openxmlformats.org/drawingml/2006/picture"><pic:nvPicPr><pic:cNvPr id="28"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7" name=""/><a:graphic xmlns:a="http://schemas.openxmlformats.org/drawingml/2006/main"><a:graphicData uri="http://schemas.openxmlformats.org/drawingml/2006/picture"><pic:pic xmlns:pic="http://schemas.openxmlformats.org/drawingml/2006/picture"><pic:nvPicPr><pic:cNvPr id="29"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8"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39" name=""/><a:graphic xmlns:a="http://schemas.openxmlformats.org/drawingml/2006/main"><a:graphicData uri="http://schemas.openxmlformats.org/drawingml/2006/picture"><pic:pic xmlns:pic="http://schemas.openxmlformats.org/drawingml/2006/picture"><pic:nvPicPr><pic:cNvPr id="30"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0" name=""/><a:graphic xmlns:a="http://schemas.openxmlformats.org/drawingml/2006/main"><a:graphicData uri="http://schemas.openxmlformats.org/drawingml/2006/picture"><pic:pic xmlns:pic="http://schemas.openxmlformats.org/drawingml/2006/picture"><pic:nvPicPr><pic:cNvPr id="31"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tcBorders><w:right w:val="nil"/><w:insideV w:val="nil"/></w:tcBorders><w:shd w:fill="auto" w:val="clear"/></w:tcPr><w:p><w:pPr><w:pStyle w:val="Normal"/><w:spacing w:lineRule="auto" w:line="240" w:before="0" w:after="0"/><w:rPr><w:b/><w:b/><w:sz w:val="20"/><w:szCs w:val="20"/></w:rPr></w:pPr><w:bookmarkStart w:id="1" w:name="_Hlk15016596"/><w:bookmarkEnd w:id="1"/><w:r><w:rPr><w:b/><w:sz w:val="20"/><w:szCs w:val="20"/></w:rPr><w:t xml:space="preserve">Leverages Influence Strategically: </w:t></w:r><w:r><w:rPr><w:sz w:val="20"/><w:szCs w:val="20"/></w:rPr><w:t>Influences to achieve small wins within own team or department that support an overall vision as set forth by leadership; understands and explains benefits of initiatives; proactively networks within and outside the organization; leverages multiple communication channels; remains open and engages thoughts of others; able to lead discussions and sell ideas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1" name=""/><a:graphic xmlns:a="http://schemas.openxmlformats.org/drawingml/2006/main"><a:graphicData uri="http://schemas.openxmlformats.org/drawingml/2006/picture"><pic:pic xmlns:pic="http://schemas.openxmlformats.org/drawingml/2006/picture"><pic:nvPicPr><pic:cNvPr id="32"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2" name=""/><a:graphic xmlns:a="http://schemas.openxmlformats.org/drawingml/2006/main"><a:graphicData uri="http://schemas.openxmlformats.org/drawingml/2006/picture"><pic:pic xmlns:pic="http://schemas.openxmlformats.org/drawingml/2006/picture"><pic:nvPicPr><pic:cNvPr id="33"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3" name=""/><a:graphic xmlns:a="http://schemas.openxmlformats.org/drawingml/2006/main"><a:graphicData uri="http://schemas.openxmlformats.org/drawingml/2006/picture"><pic:pic xmlns:pic="http://schemas.openxmlformats.org/drawingml/2006/picture"><pic:nvPicPr><pic:cNvPr id="34"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5" name=""/><a:graphic xmlns:a="http://schemas.openxmlformats.org/drawingml/2006/main"><a:graphicData uri="http://schemas.openxmlformats.org/drawingml/2006/picture"><pic:pic xmlns:pic="http://schemas.openxmlformats.org/drawingml/2006/picture"><pic:nvPicPr><pic:cNvPr id="35"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tcBorders><w:right w:val="nil"/><w:insideV w:val="nil"/></w:tcBorders><w:shd w:fill="auto" w:val="clear"/></w:tcPr><w:p><w:pPr><w:pStyle w:val="Normal"/><w:spacing w:lineRule="auto" w:line="240" w:before="0" w:after="0"/><w:rPr><w:b/><w:b/><w:sz w:val="20"/><w:szCs w:val="20"/></w:rPr></w:pPr><w:bookmarkStart w:id="2" w:name="_Hlk15016596"/><w:bookmarkEnd w:id="2"/><w:r><w:rPr><w:b/><w:sz w:val="20"/><w:szCs w:val="20"/></w:rPr><w:t xml:space="preserve">Develops Leaders: </w:t></w:r><w:r><w:rPr><w:sz w:val="20"/><w:szCs w:val="20"/></w:rPr><w:t>Leads by example and actively mentors and coaches less senior employees with a willing and supportive attitude; delegates responsibility; provides timely and specific behavioral feedback</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6" name=""/><a:graphic xmlns:a="http://schemas.openxmlformats.org/drawingml/2006/main"><a:graphicData uri="http://schemas.openxmlformats.org/drawingml/2006/picture"><pic:pic xmlns:pic="http://schemas.openxmlformats.org/drawingml/2006/picture"><pic:nvPicPr><pic:cNvPr id="36"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7" name=""/><a:graphic xmlns:a="http://schemas.openxmlformats.org/drawingml/2006/main"><a:graphicData uri="http://schemas.openxmlformats.org/drawingml/2006/picture"><pic:pic xmlns:pic="http://schemas.openxmlformats.org/drawingml/2006/picture"><pic:nvPicPr><pic:cNvPr id="37"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8" name=""/><a:graphic xmlns:a="http://schemas.openxmlformats.org/drawingml/2006/main"><a:graphicData uri="http://schemas.openxmlformats.org/drawingml/2006/picture"><pic:pic xmlns:pic="http://schemas.openxmlformats.org/drawingml/2006/picture"><pic:nvPicPr><pic:cNvPr id="38"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49" name=""/><a:graphic xmlns:a="http://schemas.openxmlformats.org/drawingml/2006/main"><a:graphicData uri="http://schemas.openxmlformats.org/drawingml/2006/picture"><pic:pic xmlns:pic="http://schemas.openxmlformats.org/drawingml/2006/picture"><pic:nvPicPr><pic:cNvPr id="39"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0"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bookmarkStart w:id="3" w:name="_Hlk15016906"/><w:bookmarkEnd w:id="3"/></w:p></w:tc></w:tr><w:tr><w:trPr></w:trPr><w:tc><w:tcPr><w:tcW w:w="7224" w:type="dxa"/><w:tcBorders><w:right w:val="nil"/><w:insideV w:val="nil"/></w:tcBorders><w:shd w:fill="auto" w:val="clear"/></w:tcPr><w:p><w:pPr><w:pStyle w:val="Normal"/><w:spacing w:lineRule="auto" w:line="240" w:before="0" w:after="0"/><w:rPr><w:b/><w:b/><w:sz w:val="20"/><w:szCs w:val="20"/></w:rPr></w:pPr><w:r><w:rPr><w:b/><w:sz w:val="20"/><w:szCs w:val="20"/></w:rPr><w:t xml:space="preserve">Empowers &amp; Inspires Teams: </w:t></w:r><w:r><w:rPr><w:sz w:val="20"/><w:szCs w:val="20"/></w:rPr><w:t>Provides reasonable freedom to encourage and motivate team; holds team accountable; develops team’s talent by empowering them with stretch assignments; provides actionable feedback and encouragement</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1" name=""/><a:graphic xmlns:a="http://schemas.openxmlformats.org/drawingml/2006/main"><a:graphicData uri="http://schemas.openxmlformats.org/drawingml/2006/picture"><pic:pic xmlns:pic="http://schemas.openxmlformats.org/drawingml/2006/picture"><pic:nvPicPr><pic:cNvPr id="40"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2" name=""/><a:graphic xmlns:a="http://schemas.openxmlformats.org/drawingml/2006/main"><a:graphicData uri="http://schemas.openxmlformats.org/drawingml/2006/picture"><pic:pic xmlns:pic="http://schemas.openxmlformats.org/drawingml/2006/picture"><pic:nvPicPr><pic:cNvPr id="41"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3" name=""/><a:graphic xmlns:a="http://schemas.openxmlformats.org/drawingml/2006/main"><a:graphicData uri="http://schemas.openxmlformats.org/drawingml/2006/picture"><pic:pic xmlns:pic="http://schemas.openxmlformats.org/drawingml/2006/picture"><pic:nvPicPr><pic:cNvPr id="42"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4"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5" name=""/><a:graphic xmlns:a="http://schemas.openxmlformats.org/drawingml/2006/main"><a:graphicData uri="http://schemas.openxmlformats.org/drawingml/2006/picture"><pic:pic xmlns:pic="http://schemas.openxmlformats.org/drawingml/2006/picture"><pic:nvPicPr><pic:cNvPr id="43"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r><w:trPr></w:trPr><w:tc><w:tcPr><w:tcW w:w="7224" w:type="dxa"/><w:tcBorders><w:right w:val="nil"/><w:insideV w:val="nil"/></w:tcBorders><w:shd w:fill="auto" w:val="clear"/></w:tcPr><w:p><w:pPr><w:pStyle w:val="Normal"/><w:spacing w:lineRule="auto" w:line="240" w:before="0" w:after="0"/><w:rPr><w:b/><w:b/><w:sz w:val="20"/><w:szCs w:val="20"/></w:rPr></w:pPr><w:r><w:rPr><w:b/><w:sz w:val="20"/><w:szCs w:val="20"/></w:rPr><w:t xml:space="preserve">Thinks &amp; Acts like a Business Owner: </w:t></w:r><w:r><w:rPr><w:sz w:val="20"/><w:szCs w:val="20"/></w:rPr><w:t>Based on understanding and knowledge of company’s business direction and objectives, identifies, recommends and leads the implementation of solutions that ensure effective performance and business success</w: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6" name=""/><a:graphic xmlns:a="http://schemas.openxmlformats.org/drawingml/2006/main"><a:graphicData uri="http://schemas.openxmlformats.org/drawingml/2006/picture"><pic:pic xmlns:pic="http://schemas.openxmlformats.org/drawingml/2006/picture"><pic:nvPicPr><pic:cNvPr id="44"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4"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7" name=""/><a:graphic xmlns:a="http://schemas.openxmlformats.org/drawingml/2006/main"><a:graphicData uri="http://schemas.openxmlformats.org/drawingml/2006/picture"><pic:pic xmlns:pic="http://schemas.openxmlformats.org/drawingml/2006/picture"><pic:nvPicPr><pic:cNvPr id="45"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8" name=""/><a:graphic xmlns:a="http://schemas.openxmlformats.org/drawingml/2006/main"><a:graphicData uri="http://schemas.openxmlformats.org/drawingml/2006/picture"><pic:wsp><pic:cNvSpPr txBox="1"/><pic:spPr><a:xfrm><a:off x="0" y="0"/><a:ext cx="190440" cy="181080"/></a:xfrm><a:prstGeom prst="rect"><a:avLst/></a:prstGeom><a:blipFill rotWithShape="0"><a:blip r:embed="rId3"></a:blip><a:stretch><a:fillRect/></a:stretch></a:blipFill><a:ln><a:noFill/></a:ln></pic:spPr><pic:txbx><w:txbxContent><w:p><w:pPr><w:overflowPunct w:val="false"/><w:spacing w:before="0" w:after="0" w:lineRule="auto" w:line="240"/><w:jc w:val="center"/><w:rPr></w:rPr></w:pPr><w:r><w:rPr></w:rPr><w:t>x</w:t></w:r></w:p></w:txbxContent></pic:txbx><pic:bodyPr lIns="0" rIns="0" tIns="0" bIns="0" anchor="ctr" anchorCtr="1"><a:spAutoFit/></pic:bodyPr></pic:wsp></a:graphicData></a:graphic></wp:inline></w:drawing></mc:Choice><mc:Fallback><w:pict><v:rect id="shape_0" stroked="f" style="position:absolute;margin-left:0pt;margin-top:-14.3pt;width:14.95pt;height:14.2pt;mso-position-vertical:top"><v:textbox><w:txbxContent><w:p><w:pPr><w:overflowPunct w:val="false"/><w:spacing w:before="0" w:after="0" w:lineRule="auto" w:line="240"/><w:jc w:val="center"/><w:rPr></w:rPr></w:pPr><w:r><w:rPr></w:rPr><w:t>x</w:t></w:r></w:p></w:txbxContent></v:textbox><v:imagedata r:id="" o:detectmouseclick="t"/><w10:wrap type="square"/><v:stroke color="#3465a4" joinstyle="round" endcap="flat"/></v:rect></w:pict></mc:Fallback></mc:AlternateContent></w:r></w:p></w:tc><w:tc><w:tcPr><w:tcW w:w="823" w:type="dxa"/><w:tcBorders><w:left w:val="nil"/><w:right w:val="nil"/><w:insideV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59" name=""/><a:graphic xmlns:a="http://schemas.openxmlformats.org/drawingml/2006/main"><a:graphicData uri="http://schemas.openxmlformats.org/drawingml/2006/picture"><pic:pic xmlns:pic="http://schemas.openxmlformats.org/drawingml/2006/picture"><pic:nvPicPr><pic:cNvPr id="46"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c><w:tcPr><w:tcW w:w="822" w:type="dxa"/><w:tcBorders><w:left w:val="nil"/></w:tcBorders><w:shd w:fill="auto" w:val="clear"/><w:vAlign w:val="center"/></w:tcPr><w:p><w:pPr><w:pStyle w:val="Normal"/><w:spacing w:lineRule="auto" w:line="240" w:before="0" w:after="0"/><w:jc w:val="center"/><w:rPr><w:sz w:val="20"/><w:szCs w:val="20"/></w:rPr></w:pPr><w:r><w:rPr></w:rPr><mc:AlternateContent><mc:Choice Requires="wps"><w:drawing><wp:inline distT="0" distB="0" distL="0" distR="0"><wp:extent cx="191135" cy="181610"/><wp:effectExtent l="0" t="0" r="0" b="0"/><wp:docPr id="60" name=""/><a:graphic xmlns:a="http://schemas.openxmlformats.org/drawingml/2006/main"><a:graphicData uri="http://schemas.openxmlformats.org/drawingml/2006/picture"><pic:pic xmlns:pic="http://schemas.openxmlformats.org/drawingml/2006/picture"><pic:nvPicPr><pic:cNvPr id="47" name="" descr=""></pic:cNvPr><pic:cNvPicPr/></pic:nvPicPr><pic:blipFill><a:blip r:embed="rId3"></a:blip><a:stretch/></pic:blipFill><pic:spPr><a:xfrm><a:off x="0" y="0"/><a:ext cx="190440" cy="181080"/></a:xfrm><a:prstGeom prst="rect"><a:avLst/></a:prstGeom><a:ln><a:noFill/></a:ln></pic:spPr></pic:pic></a:graphicData></a:graphic></wp:inline></w:drawing></mc:Choice><mc:Fallback><w:pict><v:shape id="shape_0" stroked="f" style="position:absolute;margin-left:0pt;margin-top:-14.3pt;width:14.95pt;height:14.2pt;mso-position-vertical:top" type="shapetype_75"><v:imagedata r:id="rId4" o:detectmouseclick="t"/><w10:wrap type="none"/><v:stroke color="#3465a4" joinstyle="round" endcap="flat"/></v:shape></w:pict></mc:Fallback></mc:AlternateContent></w:r></w:p></w:tc></w:tr></w:tbl><w:p><w:pPr><w:pStyle w:val="Normal"/><w:spacing w:before="0" w:after="0"/><w:rPr></w:rPr></w:pPr><w:r><w:rPr></w:rPr></w:r></w:p><w:tbl><w:tblPr><w:tblStyle w:val="TableGrid"/><w:tblW w:w="11340" w:type="dxa"/><w:jc w:val="center"/><w:tblInd w:w="0" w:type="dxa"/><w:tblCellMar><w:top w:w="0" w:type="dxa"/><w:left w:w="108" w:type="dxa"/><w:bottom w:w="0" w:type="dxa"/><w:right w:w="108" w:type="dxa"/></w:tblCellMar><w:tblLook w:val="04a0"/></w:tblPr><w:tblGrid><w:gridCol w:w="11340"/></w:tblGrid><w:tr><w:trPr></w:trPr><w:tc><w:tcPr><w:tcW w:w="11340" w:type="dxa"/><w:tcBorders><w:right w:val="nil"/><w:insideV w:val="nil"/></w:tcBorders><w:shd w:color="auto" w:fill="5482AB" w:themeFill="accent1" w:val="clear"/></w:tcPr><w:p><w:pPr><w:pStyle w:val="Normal"/><w:spacing w:lineRule="auto" w:line="240" w:before="0" w:after="0"/><w:rPr></w:rPr></w:pPr><w:r><w:rPr><w:b/><w:color w:val="FFFFFF" w:themeColor="background1"/><w:sz w:val="20"/><w:szCs w:val="20"/></w:rPr><w:t>Employee</w:t></w:r><w:r><w:rPr><w:b/><w:color w:val="FFFFFF" w:themeColor="background1"/><w:sz w:val="20"/><w:szCs w:val="20"/></w:rPr><w:t>’s comments regarding Distinguishing ratings</w:t></w:r></w:p></w:tc></w:tr><w:tr><w:trPr></w:trPr><w:tc><w:tcPr><w:tcW w:w="11340" w:type="dxa"/><w:tcBorders><w:right w:val="nil"/><w:insideV w:val="nil"/></w:tcBorders><w:shd w:fill="auto" w:val="clear"/></w:tcPr><w:p><w:pPr><w:pStyle w:val="Normal"/><w:spacing w:lineRule="auto" w:line="240" w:before="0" w:after="0"/><w:rPr></w:rPr></w:pPr><w:r><w:rPr></w:rPr><w:t>I consider myself to be an organizational leader at being detail-oriented in delivering thorough, well-tested technology solutions, both at the team and organizational level.</w:t></w:r></w:p><w:p><w:pPr><w:pStyle w:val="Normal"/><w:spacing w:lineRule="auto" w:line="240" w:before="0" w:after="0"/><w:rPr></w:rPr></w:pPr><w:r><w:rPr></w:rPr></w:r></w:p><w:p><w:pPr><w:pStyle w:val="Normal"/><w:spacing w:lineRule="auto" w:line="240" w:before="0" w:after="0"/><w:rPr></w:rPr></w:pPr><w:r><w:rPr></w:rPr><w:t>I highly value relentless continuous improvement at every level, across every discipline.  I feel I’m able to do this with great effectiveness at the team and organization level.</w:t></w:r></w:p><w:p><w:pPr><w:pStyle w:val="Normal"/><w:spacing w:lineRule="auto" w:line="240" w:before="0" w:after="0"/><w:rPr></w:rPr></w:pPr><w:r><w:rPr></w:rPr></w:r></w:p><w:p><w:pPr><w:pStyle w:val="Normal"/><w:spacing w:lineRule="auto" w:line="240" w:before="0" w:after="0"/><w:rPr></w:rPr></w:pPr><w:r><w:rPr></w:rPr><w:t>I view one of my major strengths as being able to develop individuals to live up to their full potential, as well as to develop teams to live up to their full potential.  I have a very fruitful track record of mentoring &amp; developing leaders, as well as leading teams to be better than the sum of its parts.  It is something that I take great pride in, and truly enjoy doing.  Being able to scale our knowledge and abilities out to the team and organization level is critical to our success as an organization.  As we continue to hire more staff, this will continue to be vital to our continued success, and I’m very comfortable and happy to continue to help develop leader after leader in this organization.</w:t></w:r></w:p><w:p><w:pPr><w:pStyle w:val="Normal"/><w:spacing w:lineRule="auto" w:line="240" w:before="0" w:after="0"/><w:rPr></w:rPr></w:pPr><w:r><w:rPr></w:rPr></w:r></w:p><w:p><w:pPr><w:pStyle w:val="Normal"/><w:spacing w:lineRule="auto" w:line="240" w:before="0" w:after="0"/><w:rPr></w:rPr></w:pPr><w:r><w:rPr></w:rPr><w:t>I feel that I not only leverage influence well to achieve small wins at the team and organizational level, but also am not afraid to take a swing at larger, more complex, more delicate problems.  Those efforts aren’t always 100% successful or received in a favorable manner by everyone.  However, I believe my efforts to gain knowledge, socialize the idea, gain support, and then communicate and execute are a benefit to the organization.  We don’t have many employees from the engineering/architecture discipline that are able or willing to take on these larger, more complex issues or initiatives.  They do not scare me at all, and even in the face of failure, if we maintain our ability to learn from it and move on, then it will always be worth the effort.</w:t></w:r></w:p><w:p><w:pPr><w:pStyle w:val="Normal"/><w:spacing w:lineRule="auto" w:line="240" w:before="0" w:after="0"/><w:rPr></w:rPr></w:pPr><w:r><w:rPr></w:rPr></w:r><w:bookmarkStart w:id="4" w:name="_Hlk14251036"/><w:bookmarkStart w:id="5" w:name="_Hlk14251036"/><w:bookmarkEnd w:id="5"/></w:p></w:tc></w:tr></w:tbl><w:p><w:pPr><w:pStyle w:val="Normal"/><w:spacing w:before="0" w:after="0"/><w:rPr></w:rPr></w:pPr><w:r><w:rPr></w:rPr></w:r></w:p><w:p><w:pPr><w:pStyle w:val="Normal"/><w:spacing w:before="0" w:after="0"/><w:jc w:val="right"/><w:rPr><w:b/><w:b/><w:sz w:val="20"/><w:szCs w:val="20"/></w:rPr></w:pPr><w:r><w:rPr><w:b/><w:sz w:val="20"/><w:szCs w:val="20"/></w:rPr><w:t xml:space="preserve">Overall Rating: </w:t></w:r></w:p><w:p><w:pPr><w:pStyle w:val="Normal"/><w:spacing w:before="0" w:after="0"/><w:jc w:val="right"/><w:rPr><w:b/><w:b/><w:sz w:val="20"/><w:szCs w:val="20"/></w:rPr></w:pPr><w:r><w:rPr></w:rPr><mc:AlternateContent><mc:Choice Requires="wps"><w:drawing><wp:inline distT="0" distB="0" distL="0" distR="0"><wp:extent cx="953135" cy="229235"/><wp:effectExtent l="0" t="0" r="0" b="0"/><wp:docPr id="61" name=""/><a:graphic xmlns:a="http://schemas.openxmlformats.org/drawingml/2006/main"><a:graphicData uri="http://schemas.openxmlformats.org/drawingml/2006/picture"><pic:pic xmlns:pic="http://schemas.openxmlformats.org/drawingml/2006/picture"><pic:nvPicPr><pic:cNvPr id="48" name="" descr=""></pic:cNvPr><pic:cNvPicPr/></pic:nvPicPr><pic:blipFill><a:blip r:embed="rId5"></a:blip><a:stretch/></pic:blipFill><pic:spPr><a:xfrm><a:off x="0" y="0"/><a:ext cx="952560" cy="228600"/></a:xfrm><a:prstGeom prst="rect"><a:avLst/></a:prstGeom><a:ln><a:noFill/></a:ln></pic:spPr></pic:pic></a:graphicData></a:graphic></wp:inline></w:drawing></mc:Choice><mc:Fallback><w:pict><v:shape id="shape_0" stroked="f" style="position:absolute;margin-left:0pt;margin-top:-18.05pt;width:74.95pt;height:17.95pt;mso-position-vertical:top" type="shapetype_75"><v:imagedata r:id="rId6" o:detectmouseclick="t"/><w10:wrap type="none"/><v:stroke color="#3465a4" joinstyle="round" endcap="flat"/></v:shape></w:pict></mc:Fallback></mc:AlternateContent></w:r></w:p><w:p><w:pPr><w:pStyle w:val="Normal"/><w:spacing w:before="0" w:after="0"/><w:rPr><w:sz w:val="20"/><w:szCs w:val="20"/></w:rPr></w:pPr><w:r><w:rPr><w:sz w:val="20"/><w:szCs w:val="20"/></w:rPr></w:r></w:p><w:p><w:pPr><w:pStyle w:val="Normal"/><w:spacing w:before="0" w:after="0"/><w:rPr><w:sz w:val="20"/><w:szCs w:val="20"/></w:rPr></w:pPr><w:r><w:rPr><w:sz w:val="20"/><w:szCs w:val="20"/></w:rPr></w:r></w:p><w:tbl><w:tblPr><w:tblStyle w:val="TableGrid"/><w:tblW w:w="11340" w:type="dxa"/><w:jc w:val="center"/><w:tblInd w:w="0" w:type="dxa"/><w:tblCellMar><w:top w:w="0" w:type="dxa"/><w:left w:w="108" w:type="dxa"/><w:bottom w:w="0" w:type="dxa"/><w:right w:w="108" w:type="dxa"/></w:tblCellMar><w:tblLook w:val="04a0"/></w:tblPr><w:tblGrid><w:gridCol w:w="11340"/></w:tblGrid><w:tr><w:trPr></w:trPr><w:tc><w:tcPr><w:tcW w:w="11340" w:type="dxa"/><w:tcBorders><w:right w:val="nil"/><w:insideV w:val="nil"/></w:tcBorders><w:shd w:color="auto" w:fill="5482AB" w:themeFill="accent1" w:val="clear"/></w:tcPr><w:p><w:pPr><w:pStyle w:val="Normal"/><w:spacing w:lineRule="auto" w:line="240" w:before="0" w:after="0"/><w:rPr></w:rPr></w:pPr><w:r><w:rPr><w:b/><w:color w:val="FFFFFF" w:themeColor="background1"/><w:sz w:val="20"/><w:szCs w:val="20"/></w:rPr><w:t>Technical/Professional Significant Accomplishments (List significant technical and professional accomplishments)</w:t></w:r></w:p></w:tc></w:tr><w:tr><w:trPr></w:trPr><w:tc><w:tcPr><w:tcW w:w="11340" w:type="dxa"/><w:tcBorders><w:right w:val="nil"/><w:insideV w:val="nil"/></w:tcBorders><w:shd w:fill="auto" w:val="clear"/></w:tcPr><w:p><w:pPr><w:pStyle w:val="TextBody"/><w:numPr><w:ilvl w:val="0"/><w:numId w:val="2"/></w:numPr><w:spacing w:lineRule="auto" w:line="240" w:before="0" w:after="0"/><w:rPr></w:rPr></w:pPr><w:bookmarkStart w:id="6" w:name="docs-internal-guid-7e00327c-7fff-a2fa-00"/><w:bookmarkEnd w:id="6"/><w:r><w:rPr><w:rFonts w:ascii="Arial" w:hAnsi="Arial"/><w:b/><w:i w:val="false"/><w:caps w:val="false"/><w:smallCaps w:val="false"/><w:strike w:val="false"/><w:dstrike w:val="false"/><w:color w:val="000000"/><w:sz w:val="22"/><w:u w:val="none"/><w:effect w:val="none"/></w:rPr><w:t>Developed a revamped set of &quot;healthiness&quot; and “readiness” API&apos;s in Node.js and Java to support teams as they move to Kubernetes</w:t></w:r></w:p><w:p><w:pPr><w:pStyle w:val="TextBody"/><w:numPr><w:ilvl w:val="0"/><w:numId w:val="1"/></w:numPr><w:tabs><w:tab w:val="left" w:pos="0" w:leader="none"/></w:tabs><w:bidi w:val="0"/><w:spacing w:lineRule="auto" w:line="396"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Revamped/refactored Node.js and Java common modules, as well as aligning their SDLC and contribution models to provide consistency across the organization</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Created a distributed User Identity Proxy that caches permissions results in a Redis cache.  This reduced the overall number of round-trips a single request makes to/from User Identity by 5-20x, ultimately reducing application latencies by as much as 75%.  It is currently being used by several product teams to a high degree of success, and has had no issues reported during its use.</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Helped move us from Jersey to RestEasy for our Java API base platform.  This enables us to move onto Java 11/12, provide an implementation with a smaller footprint than Jersey, as well as provide a small boost in performance, all while maintaining backwards compatibility and an easy upgrade path for teams.</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Earned the Service-Based Architecture Professional Certification from the Software Engineering Institute at Carnegie Mellon University</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Had a speaking role at THAT Conference, giving a talk about Visual Testing with Brook Beam</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Had a key role in helping the organization transition from the Dugout model to our current product-focused SAFe model</w:t></w:r></w:p><w:p><w:pPr><w:pStyle w:val="TextBody"/><w:numPr><w:ilvl w:val="0"/><w:numId w:val="1"/></w:numPr><w:tabs><w:tab w:val="left" w:pos="0" w:leader="none"/></w:tabs><w:bidi w:val="0"/><w:spacing w:lineRule="auto" w:line="331" w:before="0" w:after="0"/><w:ind w:left="707" w:hanging="283"/><w:rPr><w:rFonts w:ascii="Arial" w:hAnsi="Arial"/><w:b/><w:i w:val="false"/><w:caps w:val="false"/><w:smallCaps w:val="false"/><w:strike w:val="false"/><w:dstrike w:val="false"/><w:color w:val="000000"/><w:sz w:val="22"/><w:u w:val="none"/><w:effect w:val="none"/></w:rPr></w:pPr><w:r><w:rPr><w:rFonts w:ascii="Arial" w:hAnsi="Arial"/><w:b/><w:i w:val="false"/><w:caps w:val="false"/><w:smallCaps w:val="false"/><w:strike w:val="false"/><w:dstrike w:val="false"/><w:color w:val="000000"/><w:sz w:val="22"/><w:u w:val="none"/><w:effect w:val="none"/></w:rPr><w:t>Founding member of both the Platron5000 and IAM Groot product teams.  Helped lead both teams through the organizational transformation to SAFe.</w:t></w:r></w:p><w:p><w:pPr><w:pStyle w:val="TextBody"/><w:numPr><w:ilvl w:val="0"/><w:numId w:val="1"/></w:numPr><w:tabs><w:tab w:val="left" w:pos="0" w:leader="none"/></w:tabs><w:bidi w:val="0"/><w:spacing w:lineRule="auto" w:line="331" w:before="0" w:after="0"/><w:ind w:left="707" w:hanging="283"/><w:rPr></w:rPr></w:pPr><w:r><w:rPr><w:rFonts w:ascii="Arial" w:hAnsi="Arial"/><w:b/><w:i w:val="false"/><w:caps w:val="false"/><w:smallCaps w:val="false"/><w:strike w:val="false"/><w:dstrike w:val="false"/><w:color w:val="000000"/><w:sz w:val="22"/><w:u w:val="none"/><w:effect w:val="none"/></w:rPr><w:t>Led the User Identity product into GKE/Kubernetes.  Paved the way for running the highest throughput workload in GKE to date, by several orders of magnitu</w:t></w:r><w:r><w:rPr><w:rFonts w:ascii="Arial" w:hAnsi="Arial"/><w:b/><w:i w:val="false"/><w:caps w:val="false"/><w:smallCaps w:val="false"/><w:strike w:val="false"/><w:dstrike w:val="false"/><w:color w:val="000000"/><w:sz w:val="22"/><w:u w:val="none"/><w:effect w:val="none"/></w:rPr><w:t>d</w:t></w:r><w:r><w:rPr><w:rFonts w:ascii="Arial" w:hAnsi="Arial"/><w:b/><w:i w:val="false"/><w:caps w:val="false"/><w:smallCaps w:val="false"/><w:strike w:val="false"/><w:dstrike w:val="false"/><w:color w:val="000000"/><w:sz w:val="22"/><w:u w:val="none"/><w:effect w:val="none"/></w:rPr><w:t>e.</w:t></w:r></w:p><w:p><w:pPr><w:pStyle w:val="Normal"/><w:spacing w:lineRule="auto" w:line="240" w:before="0" w:after="0"/><w:rPr></w:rPr></w:pPr><w:r><w:rPr></w:rPr></w:r></w:p></w:tc></w:tr><w:tr><w:trPr></w:trPr><w:tc><w:tcPr><w:tcW w:w="11340" w:type="dxa"/><w:tcBorders><w:right w:val="nil"/><w:insideV w:val="nil"/></w:tcBorders><w:shd w:color="auto" w:fill="5482AB" w:themeFill="accent1" w:val="clear"/></w:tcPr><w:p><w:pPr><w:pStyle w:val="Normal"/><w:spacing w:lineRule="auto" w:line="240" w:before="0" w:after="0"/><w:rPr><w:b/><w:b/><w:color w:val="FFFFFF" w:themeColor="background1"/><w:sz w:val="20"/><w:szCs w:val="20"/></w:rPr></w:pPr><w:r><w:rPr><w:b/><w:color w:val="FFFFFF" w:themeColor="background1"/><w:sz w:val="20"/><w:szCs w:val="20"/></w:rPr><w:t>Strengths (Summarize key strengths)</w:t></w:r></w:p></w:tc></w:tr><w:tr><w:trPr></w:trPr><w:tc><w:tcPr><w:tcW w:w="11340" w:type="dxa"/><w:tcBorders><w:right w:val="nil"/><w:insideV w:val="nil"/></w:tcBorders><w:shd w:fill="auto" w:val="clear"/></w:tcPr><w:p><w:pPr><w:pStyle w:val="Normal"/><w:numPr><w:ilvl w:val="0"/><w:numId w:val="3"/></w:numPr><w:spacing w:lineRule="auto" w:line="240" w:before="0" w:after="0"/><w:rPr><w:sz w:val="21"/><w:szCs w:val="21"/></w:rPr></w:pPr><w:r><w:rPr><w:sz w:val="21"/><w:szCs w:val="21"/></w:rPr><w:t>Team building</w:t></w:r></w:p><w:p><w:pPr><w:pStyle w:val="Normal"/><w:numPr><w:ilvl w:val="0"/><w:numId w:val="3"/></w:numPr><w:spacing w:lineRule="auto" w:line="240" w:before="0" w:after="0"/><w:rPr><w:sz w:val="21"/><w:szCs w:val="21"/></w:rPr></w:pPr><w:r><w:rPr><w:sz w:val="21"/><w:szCs w:val="21"/></w:rPr><w:t>Mentoring &amp; developing leaders</w:t></w:r></w:p><w:p><w:pPr><w:pStyle w:val="Normal"/><w:numPr><w:ilvl w:val="0"/><w:numId w:val="3"/></w:numPr><w:spacing w:lineRule="auto" w:line="240" w:before="0" w:after="0"/><w:rPr><w:sz w:val="21"/><w:szCs w:val="21"/></w:rPr></w:pPr><w:r><w:rPr><w:sz w:val="21"/><w:szCs w:val="21"/></w:rPr><w:t>Advocating &amp; leading change, especially in difficult situations</w:t></w:r></w:p><w:p><w:pPr><w:pStyle w:val="Normal"/><w:numPr><w:ilvl w:val="0"/><w:numId w:val="3"/></w:numPr><w:spacing w:lineRule="auto" w:line="240" w:before="0" w:after="0"/><w:rPr><w:sz w:val="21"/><w:szCs w:val="21"/></w:rPr></w:pPr><w:r><w:rPr><w:sz w:val="21"/><w:szCs w:val="21"/></w:rPr><w:t>Engineering solutions for the entire organization</w:t></w:r></w:p><w:p><w:pPr><w:pStyle w:val="Normal"/><w:numPr><w:ilvl w:val="0"/><w:numId w:val="3"/></w:numPr><w:spacing w:lineRule="auto" w:line="240" w:before="0" w:after="0"/><w:rPr><w:sz w:val="21"/><w:szCs w:val="21"/></w:rPr></w:pPr><w:r><w:rPr><w:sz w:val="21"/><w:szCs w:val="21"/></w:rPr><w:t>Facilitating and leading conversations, training, education in large groups</w:t></w:r></w:p><w:p><w:pPr><w:pStyle w:val="Normal"/><w:spacing w:lineRule="auto" w:line="240" w:before="0" w:after="0"/><w:rPr><w:b/><w:b/><w:color w:val="FFFFFF" w:themeColor="background1"/><w:sz w:val="21"/><w:szCs w:val="21"/></w:rPr></w:pPr><w:r><w:rPr><w:b/><w:color w:val="FFFFFF" w:themeColor="background1"/><w:sz w:val="21"/><w:szCs w:val="21"/></w:rPr></w:r></w:p></w:tc></w:tr><w:tr><w:trPr></w:trPr><w:tc><w:tcPr><w:tcW w:w="11340" w:type="dxa"/><w:tcBorders><w:right w:val="nil"/><w:insideV w:val="nil"/></w:tcBorders><w:shd w:color="auto" w:fill="5482AB" w:themeFill="accent1" w:val="clear"/></w:tcPr><w:p><w:pPr><w:pStyle w:val="Normal"/><w:spacing w:lineRule="auto" w:line="240" w:before="0" w:after="0"/><w:rPr><w:b/><w:b/><w:color w:val="FFFFFF" w:themeColor="background1"/><w:sz w:val="20"/><w:szCs w:val="20"/></w:rPr></w:pPr><w:r><w:rPr><w:b/><w:color w:val="FFFFFF" w:themeColor="background1"/><w:sz w:val="20"/><w:szCs w:val="20"/></w:rPr><w:t>Areas for Opportunity (Summarize key areas for opportunity)</w:t></w:r></w:p></w:tc></w:tr><w:tr><w:trPr></w:trPr><w:tc><w:tcPr><w:tcW w:w="11340" w:type="dxa"/><w:tcBorders><w:right w:val="nil"/><w:insideV w:val="nil"/></w:tcBorders><w:shd w:fill="auto" w:val="clear"/></w:tcPr><w:p><w:pPr><w:pStyle w:val="Normal"/><w:numPr><w:ilvl w:val="0"/><w:numId w:val="4"/></w:numPr><w:spacing w:lineRule="auto" w:line="240" w:before="0" w:after="0"/><w:rPr><w:sz w:val="20"/><w:szCs w:val="20"/></w:rPr></w:pPr><w:r><w:rPr><w:sz w:val="20"/><w:szCs w:val="20"/></w:rPr><w:t>Keeping a positive outward outlook, especially to newer and more junior team members</w:t></w:r></w:p><w:p><w:pPr><w:pStyle w:val="Normal"/><w:numPr><w:ilvl w:val="0"/><w:numId w:val="4"/></w:numPr><w:spacing w:lineRule="auto" w:line="240" w:before="0" w:after="0"/><w:rPr><w:sz w:val="20"/><w:szCs w:val="20"/></w:rPr></w:pPr><w:r><w:rPr><w:sz w:val="20"/><w:szCs w:val="20"/></w:rPr><w:t>Spending more time on learning and innovation, especially on highly technical areas of focus such as Cloud Native Computing projects, serverless computing, multi-cloud solutions, etc.</w:t></w:r></w:p><w:p><w:pPr><w:pStyle w:val="Normal"/><w:spacing w:lineRule="auto" w:line="240" w:before="0" w:after="0"/><w:rPr><w:b/><w:b/><w:color w:val="FFFFFF" w:themeColor="background1"/><w:sz w:val="20"/><w:szCs w:val="20"/></w:rPr></w:pPr><w:r><w:rPr><w:b/><w:color w:val="FFFFFF" w:themeColor="background1"/><w:sz w:val="20"/><w:szCs w:val="20"/></w:rPr></w:r></w:p></w:tc></w:tr><w:tr><w:trPr></w:trPr><w:tc><w:tcPr><w:tcW w:w="11340" w:type="dxa"/><w:tcBorders><w:right w:val="nil"/><w:insideV w:val="nil"/></w:tcBorders><w:shd w:color="auto" w:fill="5482AB" w:themeFill="accent1" w:val="clear"/></w:tcPr><w:p><w:pPr><w:pStyle w:val="Normal"/><w:spacing w:lineRule="auto" w:line="240" w:before="0" w:after="0"/><w:rPr><w:b/><w:b/><w:color w:val="FFFFFF" w:themeColor="background1"/><w:sz w:val="20"/><w:szCs w:val="20"/></w:rPr></w:pPr><w:r><w:rPr><w:b/><w:color w:val="FFFFFF" w:themeColor="background1"/><w:sz w:val="20"/><w:szCs w:val="20"/></w:rPr><w:t>Goals from Previous Appraisal Period (Summarize goals from previous appraisal period and progress towards these</w:t></w:r></w:p><w:p><w:pPr><w:pStyle w:val="Normal"/><w:spacing w:lineRule="auto" w:line="240" w:before="0" w:after="0"/><w:rPr><w:b/><w:b/><w:color w:val="FFFFFF" w:themeColor="background1"/><w:sz w:val="20"/><w:szCs w:val="20"/></w:rPr></w:pPr><w:r><w:rPr><w:b/><w:color w:val="FFFFFF" w:themeColor="background1"/><w:sz w:val="20"/><w:szCs w:val="20"/></w:rPr><w:t>goals)</w:t></w:r></w:p></w:tc></w:tr><w:tr><w:trPr></w:trPr><w:tc><w:tcPr><w:tcW w:w="11340" w:type="dxa"/><w:tcBorders><w:right w:val="nil"/><w:insideV w:val="nil"/></w:tcBorders><w:shd w:fill="auto" w:val="clear"/></w:tcPr><w:p><w:pPr><w:pStyle w:val="Normal"/><w:spacing w:lineRule="auto" w:line="240" w:before="0" w:after="0"/><w:rPr><w:sz w:val="20"/><w:szCs w:val="20"/></w:rPr></w:pPr><w:r><w:rPr><w:sz w:val="20"/><w:szCs w:val="20"/></w:rPr><w:t>N/A</w:t></w:r></w:p><w:p><w:pPr><w:pStyle w:val="Normal"/><w:spacing w:lineRule="auto" w:line="240" w:before="0" w:after="0"/><w:rPr><w:sz w:val="20"/><w:szCs w:val="20"/></w:rPr></w:pPr><w:r><w:rPr><w:sz w:val="20"/><w:szCs w:val="20"/></w:rPr></w:r></w:p></w:tc></w:tr><w:tr><w:trPr></w:trPr><w:tc><w:tcPr><w:tcW w:w="11340" w:type="dxa"/><w:tcBorders><w:right w:val="nil"/><w:insideV w:val="nil"/></w:tcBorders><w:shd w:color="auto" w:fill="5482AB" w:themeFill="accent1" w:val="clear"/></w:tcPr><w:p><w:pPr><w:pStyle w:val="Normal"/><w:spacing w:lineRule="auto" w:line="240" w:before="0" w:after="0"/><w:rPr><w:b/><w:b/><w:color w:val="FFFFFF" w:themeColor="background1"/><w:sz w:val="20"/><w:szCs w:val="20"/></w:rPr></w:pPr><w:r><w:rPr><w:b/><w:color w:val="FFFFFF" w:themeColor="background1"/><w:sz w:val="20"/><w:szCs w:val="20"/></w:rPr><w:t>Goals/Developmental Areas for Upcoming Appraisal Period (Summarize goals/developmental areas for</w:t></w:r></w:p><w:p><w:pPr><w:pStyle w:val="Normal"/><w:spacing w:lineRule="auto" w:line="240" w:before="0" w:after="0"/><w:rPr><w:sz w:val="20"/><w:szCs w:val="20"/></w:rPr></w:pPr><w:r><w:rPr><w:b/><w:color w:val="FFFFFF" w:themeColor="background1"/><w:sz w:val="20"/><w:szCs w:val="20"/></w:rPr><w:t>the upcoming appraisal period)</w:t></w:r></w:p></w:tc></w:tr><w:tr><w:trPr></w:trPr><w:tc><w:tcPr><w:tcW w:w="11340" w:type="dxa"/><w:tcBorders><w:right w:val="nil"/><w:insideV w:val="nil"/></w:tcBorders><w:shd w:fill="auto" w:val="clear"/></w:tcPr><w:p><w:pPr><w:pStyle w:val="Normal"/><w:spacing w:lineRule="auto" w:line="240" w:before="0" w:after="0"/><w:rPr><w:sz w:val="20"/><w:szCs w:val="20"/></w:rPr></w:pPr><w:r><w:rPr><w:sz w:val="20"/><w:szCs w:val="20"/></w:rPr><w:t>N/A</w:t></w:r></w:p><w:p><w:pPr><w:pStyle w:val="Normal"/><w:spacing w:lineRule="auto" w:line="240" w:before="0" w:after="0"/><w:rPr><w:sz w:val="20"/><w:szCs w:val="20"/></w:rPr></w:pPr><w:r><w:rPr><w:sz w:val="20"/><w:szCs w:val="20"/></w:rPr></w:r></w:p></w:tc></w:tr><w:tr><w:trPr></w:trPr><w:tc><w:tcPr><w:tcW w:w="11340" w:type="dxa"/><w:tcBorders><w:right w:val="nil"/><w:insideV w:val="nil"/></w:tcBorders><w:shd w:color="auto" w:fill="5482AB" w:themeFill="accent1" w:val="clear"/></w:tcPr><w:p><w:pPr><w:pStyle w:val="Normal"/><w:spacing w:lineRule="auto" w:line="240" w:before="0" w:after="0"/><w:rPr><w:b/><w:b/><w:color w:val="FFFFFF" w:themeColor="background1"/><w:sz w:val="20"/><w:szCs w:val="20"/></w:rPr></w:pPr><w:r><w:rPr><w:b/><w:color w:val="FFFFFF" w:themeColor="background1"/><w:sz w:val="20"/><w:szCs w:val="20"/></w:rPr><w:t>Additional Comments</w:t></w:r></w:p></w:tc></w:tr><w:tr><w:trPr></w:trPr><w:tc><w:tcPr><w:tcW w:w="11340" w:type="dxa"/><w:tcBorders><w:right w:val="nil"/><w:insideV w:val="nil"/></w:tcBorders><w:shd w:fill="auto" w:val="clear"/></w:tcPr><w:p><w:pPr><w:pStyle w:val="Normal"/><w:spacing w:lineRule="auto" w:line="240" w:before="0" w:after="0"/><w:rPr><w:sz w:val="20"/><w:szCs w:val="20"/></w:rPr></w:pPr><w:r><w:rPr><w:sz w:val="20"/><w:szCs w:val="20"/></w:rPr></w:r></w:p><w:p><w:pPr><w:pStyle w:val="Normal"/><w:spacing w:lineRule="auto" w:line="240" w:before="0" w:after="0"/><w:rPr><w:sz w:val="20"/><w:szCs w:val="20"/></w:rPr></w:pPr><w:r><w:rPr><w:sz w:val="20"/><w:szCs w:val="20"/></w:rPr></w:r></w:p></w:tc></w:tr></w:tbl><w:p><w:pPr><w:pStyle w:val="Normal"/><w:rPr><w:sz w:val="20"/><w:szCs w:val="20"/></w:rPr></w:pPr><w:r><w:rPr><w:sz w:val="20"/><w:szCs w:val="20"/></w:rPr></w:r></w:p><w:p><w:pPr><w:pStyle w:val="Normal"/><w:spacing w:before="0" w:after="160"/><w:rPr></w:rPr></w:pPr><w:r><w:rPr></w:rPr></w:r></w:p><w:sectPr><w:type w:val="nextPage"/><w:pgSz w:w="12240" w:h="15840"/><w:pgMar w:left="720" w:right="720" w:header="0" w:top="360" w:footer="0" w:bottom="360" w:gutter="0"/><w:pgNumType w:fmt="decimal"/><w:formProt w:val="false"/><w:textDirection w:val="lrTb"/><w:docGrid w:type="default" w:linePitch="360" w:charSpace="4096"/></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auto"/>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21d9"/>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95d62"/>
    <w:rPr/>
  </w:style>
  <w:style w:type="character" w:styleId="FooterChar" w:customStyle="1">
    <w:name w:val="Footer Char"/>
    <w:basedOn w:val="DefaultParagraphFont"/>
    <w:link w:val="Footer"/>
    <w:uiPriority w:val="99"/>
    <w:qFormat/>
    <w:rsid w:val="00295d62"/>
    <w:rPr/>
  </w:style>
  <w:style w:type="character" w:styleId="PlaceholderText">
    <w:name w:val="Placeholder Text"/>
    <w:basedOn w:val="DefaultParagraphFont"/>
    <w:uiPriority w:val="99"/>
    <w:semiHidden/>
    <w:qFormat/>
    <w:rsid w:val="007e79c1"/>
    <w:rPr>
      <w:color w:val="808080"/>
    </w:rPr>
  </w:style>
  <w:style w:type="character" w:styleId="ZTopofFormChar" w:customStyle="1">
    <w:name w:val="z-Top of Form Char"/>
    <w:basedOn w:val="DefaultParagraphFont"/>
    <w:link w:val="z-TopofForm"/>
    <w:uiPriority w:val="99"/>
    <w:semiHidden/>
    <w:qFormat/>
    <w:rsid w:val="00aa7a3f"/>
    <w:rPr>
      <w:rFonts w:ascii="Arial" w:hAnsi="Arial" w:cs="Arial"/>
      <w:vanish/>
      <w:sz w:val="16"/>
      <w:szCs w:val="16"/>
    </w:rPr>
  </w:style>
  <w:style w:type="character" w:styleId="ZBottomofFormChar" w:customStyle="1">
    <w:name w:val="z-Bottom of Form Char"/>
    <w:basedOn w:val="DefaultParagraphFont"/>
    <w:link w:val="z-BottomofForm"/>
    <w:uiPriority w:val="99"/>
    <w:semiHidden/>
    <w:qFormat/>
    <w:rsid w:val="00aa7a3f"/>
    <w:rPr>
      <w:rFonts w:ascii="Arial" w:hAnsi="Arial" w:cs="Arial"/>
      <w:vanish/>
      <w:sz w:val="16"/>
      <w:szCs w:val="16"/>
    </w:rPr>
  </w:style>
  <w:style w:type="character" w:styleId="InternetLink">
    <w:name w:val="Internet Link"/>
    <w:basedOn w:val="DefaultParagraphFont"/>
    <w:uiPriority w:val="99"/>
    <w:unhideWhenUsed/>
    <w:rsid w:val="00f3280e"/>
    <w:rPr>
      <w:color w:val="0563C1" w:themeColor="hyperlink"/>
      <w:u w:val="single"/>
    </w:rPr>
  </w:style>
  <w:style w:type="character" w:styleId="UnresolvedMention" w:customStyle="1">
    <w:name w:val="Unresolved Mention"/>
    <w:basedOn w:val="DefaultParagraphFont"/>
    <w:uiPriority w:val="99"/>
    <w:semiHidden/>
    <w:unhideWhenUsed/>
    <w:qFormat/>
    <w:rsid w:val="00f3280e"/>
    <w:rPr>
      <w:color w:val="605E5C"/>
      <w:shd w:fill="E1DFDD" w:val="clear"/>
    </w:rPr>
  </w:style>
  <w:style w:type="character" w:styleId="ListLabel1">
    <w:name w:val="ListLabel 1"/>
    <w:qFormat/>
    <w:rPr>
      <w:sz w:val="20"/>
      <w:szCs w:val="20"/>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uiPriority w:val="99"/>
    <w:unhideWhenUsed/>
    <w:rsid w:val="00295d62"/>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295d62"/>
    <w:pPr>
      <w:tabs>
        <w:tab w:val="center" w:pos="4680" w:leader="none"/>
        <w:tab w:val="right" w:pos="9360" w:leader="none"/>
      </w:tabs>
      <w:spacing w:lineRule="auto" w:line="240" w:before="0" w:after="0"/>
    </w:pPr>
    <w:rPr/>
  </w:style>
  <w:style w:type="paragraph" w:styleId="HTMLTopofForm">
    <w:name w:val="HTML Top of Form"/>
    <w:basedOn w:val="Normal"/>
    <w:next w:val="Normal"/>
    <w:link w:val="z-TopofFormChar"/>
    <w:uiPriority w:val="99"/>
    <w:semiHidden/>
    <w:unhideWhenUsed/>
    <w:qFormat/>
    <w:rsid w:val="00aa7a3f"/>
    <w:pPr>
      <w:pBdr>
        <w:bottom w:val="single" w:sz="6" w:space="1" w:color="000000"/>
      </w:pBdr>
      <w:spacing w:before="0" w:after="0"/>
      <w:jc w:val="center"/>
    </w:pPr>
    <w:rPr>
      <w:rFonts w:ascii="Arial" w:hAnsi="Arial" w:cs="Arial"/>
      <w:vanish/>
      <w:sz w:val="16"/>
      <w:szCs w:val="16"/>
    </w:rPr>
  </w:style>
  <w:style w:type="paragraph" w:styleId="HTMLBottomofForm">
    <w:name w:val="HTML Bottom of Form"/>
    <w:basedOn w:val="Normal"/>
    <w:next w:val="Normal"/>
    <w:link w:val="z-BottomofFormChar"/>
    <w:uiPriority w:val="99"/>
    <w:semiHidden/>
    <w:unhideWhenUsed/>
    <w:qFormat/>
    <w:rsid w:val="00aa7a3f"/>
    <w:pPr>
      <w:pBdr>
        <w:top w:val="single" w:sz="6" w:space="1" w:color="000000"/>
      </w:pBdr>
      <w:spacing w:before="0" w:after="0"/>
      <w:jc w:val="center"/>
    </w:pPr>
    <w:rPr>
      <w:rFonts w:ascii="Arial" w:hAnsi="Arial" w:cs="Arial"/>
      <w:vanish/>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39"/>
    <w:rsid w:val="00295d62"/>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hub.ehi.com/docs/DOC-273279" TargetMode="External"/><Relationship Id="rId3" Type="http://schemas.openxmlformats.org/officeDocument/2006/relationships/image" Target="media/image1.wmf"/><Relationship Id="rId4" Type="http://schemas.openxmlformats.org/officeDocument/2006/relationships/image" Target="media/image2.wmf"/><Relationship Id="rId5" Type="http://schemas.openxmlformats.org/officeDocument/2006/relationships/image" Target="media/image3.wmf"/><Relationship Id="rId6" Type="http://schemas.openxmlformats.org/officeDocument/2006/relationships/image" Target="media/image4.wmf"/><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EHI Color Palette">
      <a:dk1>
        <a:sysClr val="windowText" lastClr="000000"/>
      </a:dk1>
      <a:lt1>
        <a:sysClr val="window" lastClr="FFFFFF"/>
      </a:lt1>
      <a:dk2>
        <a:srgbClr val="44546A"/>
      </a:dk2>
      <a:lt2>
        <a:srgbClr val="E7E6E6"/>
      </a:lt2>
      <a:accent1>
        <a:srgbClr val="5482AB"/>
      </a:accent1>
      <a:accent2>
        <a:srgbClr val="555759"/>
      </a:accent2>
      <a:accent3>
        <a:srgbClr val="002857"/>
      </a:accent3>
      <a:accent4>
        <a:srgbClr val="FFA100"/>
      </a:accent4>
      <a:accent5>
        <a:srgbClr val="FFF200"/>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Application>LibreOffice/6.0.7.3$Linux_X86_64 LibreOffice_project/00m0$Build-3</Application>
  <Pages>4</Pages>
  <Words>1609</Words>
  <Characters>9311</Characters>
  <CharactersWithSpaces>10834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2019-07-26T12:02:00Z</dcterms:created>
  <dc:creator>Rehkop, Victoria</dc:creator>
  <dc:description/>
  <dc:language>en-US</dc:language>
  <cp:lastModifiedBy/>
  <dcterms:modified xsi:type="dcterms:W3CDTF">2019-11-01T14:42:59Z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