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Application Form Questions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Project Title </w:t>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Maximum 160 characters. </w:t>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r>
    </w:p>
    <w:p>
      <w:pPr>
        <w:pStyle w:val="Default"/>
        <w:rPr/>
      </w:pPr>
      <w:bookmarkStart w:id="0" w:name="__DdeLink__896_626594909"/>
      <w:r>
        <w:rPr>
          <w:rFonts w:ascii="Calibri" w:hAnsi="Calibri"/>
          <w:bCs/>
          <w:iCs/>
          <w:color w:val="000000" w:themeColor="text1"/>
          <w:sz w:val="22"/>
          <w:szCs w:val="22"/>
        </w:rPr>
        <w:t xml:space="preserve">Characterisation of community structure within diurnal geckos of </w:t>
      </w:r>
      <w:r>
        <w:rPr>
          <w:rFonts w:ascii="Calibri" w:hAnsi="Calibri"/>
          <w:bCs/>
          <w:i/>
          <w:iCs/>
          <w:color w:val="000000" w:themeColor="text1"/>
          <w:sz w:val="22"/>
          <w:szCs w:val="22"/>
        </w:rPr>
        <w:t>Cnemaspis</w:t>
      </w:r>
      <w:bookmarkEnd w:id="0"/>
      <w:r>
        <w:rPr>
          <w:rFonts w:ascii="Calibri" w:hAnsi="Calibri"/>
          <w:bCs/>
          <w:iCs/>
          <w:color w:val="000000" w:themeColor="text1"/>
          <w:sz w:val="22"/>
          <w:szCs w:val="22"/>
        </w:rPr>
        <w:t xml:space="preserve"> genus in Kalakad–Mundanthurai Tiger Reserve, India.</w:t>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Principal Project Country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000000" w:themeColor="text1"/>
          <w:sz w:val="22"/>
          <w:szCs w:val="22"/>
        </w:rPr>
      </w:pPr>
      <w:r>
        <w:rPr>
          <w:rFonts w:ascii="Calibri" w:hAnsi="Calibri"/>
          <w:color w:val="000000" w:themeColor="text1"/>
          <w:sz w:val="22"/>
          <w:szCs w:val="22"/>
        </w:rPr>
        <w:t>India</w:t>
      </w:r>
    </w:p>
    <w:p>
      <w:pPr>
        <w:pStyle w:val="Default"/>
        <w:rPr>
          <w:rFonts w:ascii="Calibri" w:hAnsi="Calibri"/>
          <w:color w:val="000000" w:themeColor="text1"/>
          <w:sz w:val="22"/>
          <w:szCs w:val="22"/>
        </w:rPr>
      </w:pPr>
      <w:r>
        <w:rPr>
          <w:rFonts w:ascii="Calibri" w:hAnsi="Calibri"/>
          <w:color w:val="000000" w:themeColor="text1"/>
          <w:sz w:val="22"/>
          <w:szCs w:val="22"/>
        </w:rPr>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Executive Summary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t xml:space="preserve">An outline of your proposed project in </w:t>
      </w:r>
      <w:r>
        <w:rPr>
          <w:rFonts w:ascii="Calibri" w:hAnsi="Calibri"/>
          <w:b/>
          <w:bCs/>
          <w:color w:val="31849B" w:themeColor="accent5" w:themeShade="bf"/>
          <w:sz w:val="22"/>
          <w:szCs w:val="22"/>
        </w:rPr>
        <w:t>no more than 100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tabs>
          <w:tab w:val="left" w:pos="5850" w:leader="none"/>
        </w:tabs>
        <w:jc w:val="both"/>
        <w:rPr/>
      </w:pPr>
      <w:r>
        <w:rPr>
          <w:rFonts w:ascii="Calibri" w:hAnsi="Calibri"/>
          <w:iCs/>
          <w:color w:val="00000A"/>
          <w:sz w:val="22"/>
          <w:szCs w:val="22"/>
        </w:rPr>
        <w:t xml:space="preserve">The proposed study intends to characterise the intraspecific interactions structuring the Cnemaspis assemblage in the Kalakad–Mundanthurai Tiger Reserve (KMTR), India. This study is the first of its kind to be conducted on Cnemaspis spp. in India. Due to the ambiguity of data on the number of species, population estimates and distribution, this study also aims to procure an inventory of cnemaspis species in KMTR and obtain population estimates and distribution extent for the same, including </w:t>
      </w:r>
      <w:r>
        <w:rPr>
          <w:rFonts w:ascii="Calibri" w:hAnsi="Calibri"/>
          <w:i/>
          <w:iCs/>
          <w:color w:val="00000A"/>
          <w:sz w:val="22"/>
          <w:szCs w:val="22"/>
        </w:rPr>
        <w:t>Cnemaspis australis</w:t>
      </w:r>
      <w:r>
        <w:rPr>
          <w:rFonts w:ascii="Calibri" w:hAnsi="Calibri"/>
          <w:iCs/>
          <w:color w:val="00000A"/>
          <w:sz w:val="22"/>
          <w:szCs w:val="22"/>
        </w:rPr>
        <w:t xml:space="preserve"> and </w:t>
      </w:r>
      <w:r>
        <w:rPr>
          <w:rFonts w:ascii="Calibri" w:hAnsi="Calibri"/>
          <w:i/>
          <w:iCs/>
          <w:color w:val="00000A"/>
          <w:sz w:val="22"/>
          <w:szCs w:val="22"/>
        </w:rPr>
        <w:t>Cnemaspis beddomei,</w:t>
      </w:r>
      <w:r>
        <w:rPr>
          <w:rFonts w:ascii="Calibri" w:hAnsi="Calibri"/>
          <w:i w:val="false"/>
          <w:iCs w:val="false"/>
          <w:color w:val="00000A"/>
          <w:sz w:val="22"/>
          <w:szCs w:val="22"/>
        </w:rPr>
        <w:t xml:space="preserve"> both of</w:t>
      </w:r>
      <w:r>
        <w:rPr>
          <w:rFonts w:ascii="Calibri" w:hAnsi="Calibri"/>
          <w:iCs/>
          <w:color w:val="00000A"/>
          <w:sz w:val="22"/>
          <w:szCs w:val="22"/>
        </w:rPr>
        <w:t xml:space="preserve"> which are classified as data deficient according to the IUCN. </w:t>
      </w:r>
      <w:r>
        <w:rPr>
          <w:rFonts w:ascii="Calibri" w:hAnsi="Calibri"/>
          <w:color w:val="00000A"/>
          <w:sz w:val="22"/>
          <w:szCs w:val="22"/>
        </w:rPr>
        <w:tab/>
      </w:r>
    </w:p>
    <w:p>
      <w:pPr>
        <w:pStyle w:val="Default"/>
        <w:jc w:val="both"/>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Categorisation : </w:t>
      </w:r>
      <w:r>
        <w:rPr>
          <w:rFonts w:ascii="Calibri" w:hAnsi="Calibri"/>
          <w:bCs/>
          <w:color w:val="00000A"/>
          <w:sz w:val="22"/>
          <w:szCs w:val="22"/>
        </w:rPr>
        <w:t>Reptiles</w:t>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Amount Applied for in Pounds Sterling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t xml:space="preserve">Your budget must be converted from your local currency into Pounds Sterling. You must state the rate of conversion used in the Financial Information section of the form. </w:t>
      </w:r>
    </w:p>
    <w:p>
      <w:pPr>
        <w:pStyle w:val="Default"/>
        <w:rPr>
          <w:rFonts w:ascii="Calibri" w:hAnsi="Calibri"/>
          <w:color w:val="00000A"/>
          <w:sz w:val="22"/>
          <w:szCs w:val="22"/>
        </w:rPr>
      </w:pPr>
      <w:r>
        <w:rPr>
          <w:rFonts w:ascii="Calibri" w:hAnsi="Calibri"/>
          <w:color w:val="00000A"/>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1. Background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1.1 The Origin of Your Work </w:t>
      </w:r>
    </w:p>
    <w:p>
      <w:pPr>
        <w:pStyle w:val="Default"/>
        <w:rPr/>
      </w:pPr>
      <w:r>
        <w:rPr>
          <w:rFonts w:ascii="Calibri" w:hAnsi="Calibri"/>
          <w:color w:val="31849B" w:themeColor="accent5" w:themeShade="bf"/>
          <w:sz w:val="22"/>
          <w:szCs w:val="22"/>
        </w:rPr>
        <w:t xml:space="preserve">Please explain why you decided to undertake this work. </w:t>
      </w:r>
      <w:r>
        <w:rPr>
          <w:rFonts w:ascii="Calibri" w:hAnsi="Calibri"/>
          <w:b/>
          <w:bCs/>
          <w:color w:val="31849B" w:themeColor="accent5" w:themeShade="bf"/>
          <w:sz w:val="22"/>
          <w:szCs w:val="22"/>
        </w:rPr>
        <w:t>(Word limit 200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jc w:val="both"/>
        <w:rPr>
          <w:rFonts w:ascii="Calibri" w:hAnsi="Calibri"/>
          <w:sz w:val="22"/>
          <w:szCs w:val="22"/>
        </w:rPr>
      </w:pPr>
      <w:r>
        <w:rPr>
          <w:rFonts w:ascii="Calibri" w:hAnsi="Calibri"/>
          <w:sz w:val="22"/>
          <w:szCs w:val="22"/>
        </w:rPr>
        <w:t xml:space="preserve">Previous status assessment reports for Gekkonidae in the Western Ghats have explicitly stated that further research is required in population status, distribution, ecology, and threats in order to implement vital conservation actions to better protect geckos (C.Srinivasalu et al., 2014). Species within the Cnemaspis genus have been subject to numerous taxonomic revisions in the recent past (Manamendra-Arachi et al., 2007) and therefore, revised species inventories are necessary and population estimates, the extent of distribution and ecology must be validated. The last survey on </w:t>
      </w:r>
      <w:r>
        <w:rPr>
          <w:rFonts w:ascii="Calibri" w:hAnsi="Calibri"/>
          <w:i/>
          <w:iCs/>
          <w:sz w:val="22"/>
          <w:szCs w:val="22"/>
        </w:rPr>
        <w:t>Cnemaspis spp.</w:t>
      </w:r>
      <w:r>
        <w:rPr>
          <w:rFonts w:ascii="Calibri" w:hAnsi="Calibri"/>
          <w:sz w:val="22"/>
          <w:szCs w:val="22"/>
        </w:rPr>
        <w:t xml:space="preserve"> in KMTR was conducted in 2001 (Ishwar et al., 2001) and subsequent occurence records for the various species have been based on a sighting of one or two individuals  (C.Srinivasalu et al., 2014). In the 2001 study, lizards were sampled only in the rainforest within a restricted altitudinal range, thereby possibly undersampling the number of species present in the tiger reserve. The study also did not consider edge habitats in the sample design (Ishwar et al., 2001). More importantly, interspecific interactions between Cnemaspis spp. has not been studied till date. </w:t>
      </w:r>
    </w:p>
    <w:p>
      <w:pPr>
        <w:pStyle w:val="Default"/>
        <w:rPr>
          <w:rFonts w:ascii="Calibri" w:hAnsi="Calibri"/>
          <w:iCs/>
          <w:color w:val="00000A"/>
          <w:sz w:val="22"/>
          <w:szCs w:val="22"/>
        </w:rPr>
      </w:pPr>
      <w:r>
        <w:rPr>
          <w:rFonts w:ascii="Calibri" w:hAnsi="Calibri"/>
          <w:iCs/>
          <w:color w:val="00000A"/>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1.2 The Contribution of Your Work </w:t>
      </w:r>
    </w:p>
    <w:p>
      <w:pPr>
        <w:pStyle w:val="Default"/>
        <w:rPr/>
      </w:pPr>
      <w:r>
        <w:rPr>
          <w:rFonts w:ascii="Calibri" w:hAnsi="Calibri"/>
          <w:color w:val="31849B" w:themeColor="accent5" w:themeShade="bf"/>
          <w:sz w:val="22"/>
          <w:szCs w:val="22"/>
        </w:rPr>
        <w:t xml:space="preserve">Please explain briefly what the work is going to achieve. </w:t>
      </w:r>
      <w:r>
        <w:rPr>
          <w:rFonts w:ascii="Calibri" w:hAnsi="Calibri"/>
          <w:b/>
          <w:bCs/>
          <w:color w:val="31849B" w:themeColor="accent5" w:themeShade="bf"/>
          <w:sz w:val="22"/>
          <w:szCs w:val="22"/>
        </w:rPr>
        <w:t>(Word limit 300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
    </w:p>
    <w:p>
      <w:pPr>
        <w:pStyle w:val="Default"/>
        <w:rPr/>
      </w:pPr>
      <w:r>
        <w:rPr>
          <w:rFonts w:ascii="Calibri" w:hAnsi="Calibri"/>
          <w:color w:val="00000A"/>
          <w:sz w:val="22"/>
          <w:szCs w:val="22"/>
        </w:rPr>
        <w:t>This will be the first study to determine whether interspecifc interactions or habitat is the key to community structure in sympatric populations of C</w:t>
      </w:r>
      <w:r>
        <w:rPr>
          <w:rFonts w:ascii="Calibri" w:hAnsi="Calibri"/>
          <w:i/>
          <w:iCs/>
          <w:color w:val="00000A"/>
          <w:sz w:val="22"/>
          <w:szCs w:val="22"/>
        </w:rPr>
        <w:t>nemaspis</w:t>
      </w:r>
      <w:r>
        <w:rPr>
          <w:rFonts w:ascii="Calibri" w:hAnsi="Calibri"/>
          <w:color w:val="00000A"/>
          <w:sz w:val="22"/>
          <w:szCs w:val="22"/>
        </w:rPr>
        <w:t xml:space="preserve"> spp. This study will eliminate the ambiguity that currently exists regarding the number of species in KMTR. The study will also provide reliable estimates of species abundance and extent of distribution for cnemaspis spp. within the tiger reserve. While the primary focus is on characterising niche associations, a major contribution of the study will be to provide reliable estimates on abundance, distribution and ecology of </w:t>
      </w:r>
      <w:r>
        <w:rPr>
          <w:rFonts w:ascii="Calibri" w:hAnsi="Calibri"/>
          <w:i/>
          <w:iCs/>
          <w:color w:val="00000A"/>
          <w:sz w:val="22"/>
          <w:szCs w:val="22"/>
        </w:rPr>
        <w:t>Cnemaspis australis</w:t>
      </w:r>
      <w:r>
        <w:rPr>
          <w:rFonts w:ascii="Calibri" w:hAnsi="Calibri"/>
          <w:color w:val="00000A"/>
          <w:sz w:val="22"/>
          <w:szCs w:val="22"/>
        </w:rPr>
        <w:t xml:space="preserve"> and </w:t>
      </w:r>
      <w:r>
        <w:rPr>
          <w:rFonts w:ascii="Calibri" w:hAnsi="Calibri"/>
          <w:i/>
          <w:iCs/>
          <w:color w:val="00000A"/>
          <w:sz w:val="22"/>
          <w:szCs w:val="22"/>
        </w:rPr>
        <w:t>Cnemaspis beddomei</w:t>
      </w:r>
      <w:r>
        <w:rPr>
          <w:rFonts w:ascii="Calibri" w:hAnsi="Calibri"/>
          <w:color w:val="00000A"/>
          <w:sz w:val="22"/>
          <w:szCs w:val="22"/>
        </w:rPr>
        <w:t xml:space="preserve">, both of which fall under the 'data deficient' category in the IUCN classification. </w:t>
      </w:r>
      <w:r>
        <w:rPr>
          <w:rFonts w:ascii="Calibri" w:hAnsi="Calibri"/>
          <w:i/>
          <w:iCs/>
          <w:color w:val="00000A"/>
          <w:sz w:val="22"/>
          <w:szCs w:val="22"/>
        </w:rPr>
        <w:t>C. australis</w:t>
      </w:r>
      <w:r>
        <w:rPr>
          <w:rFonts w:ascii="Calibri" w:hAnsi="Calibri"/>
          <w:color w:val="00000A"/>
          <w:sz w:val="22"/>
          <w:szCs w:val="22"/>
        </w:rPr>
        <w:t xml:space="preserve"> was described from a single individual in KMTR (Manamendra-Arachi </w:t>
      </w:r>
      <w:r>
        <w:rPr>
          <w:rFonts w:ascii="Calibri" w:hAnsi="Calibri"/>
          <w:i/>
          <w:iCs/>
          <w:color w:val="00000A"/>
          <w:sz w:val="22"/>
          <w:szCs w:val="22"/>
        </w:rPr>
        <w:t>et. al.,</w:t>
      </w:r>
      <w:r>
        <w:rPr>
          <w:rFonts w:ascii="Calibri" w:hAnsi="Calibri"/>
          <w:color w:val="00000A"/>
          <w:sz w:val="22"/>
          <w:szCs w:val="22"/>
        </w:rPr>
        <w:t xml:space="preserve"> 2007); and C. beddomei has been been reported from only nine occurence records in the state of Tamil Nadu and Kerala, among which KMTR is listed (Manamendra-Arachi et. al., 2007, </w:t>
      </w:r>
      <w:r>
        <w:rPr>
          <w:rFonts w:ascii="Calibri" w:hAnsi="Calibri"/>
          <w:color w:val="00000A"/>
          <w:sz w:val="22"/>
          <w:szCs w:val="22"/>
        </w:rPr>
        <w:t>C.Srinivasalu et al., 2014)</w:t>
      </w:r>
      <w:r>
        <w:rPr>
          <w:rFonts w:ascii="Calibri" w:hAnsi="Calibri"/>
          <w:color w:val="00000A"/>
          <w:sz w:val="22"/>
          <w:szCs w:val="22"/>
        </w:rPr>
        <w:t>. Therefore research on validity of the species and their distribution is essential.</w:t>
      </w:r>
    </w:p>
    <w:p>
      <w:pPr>
        <w:pStyle w:val="Default"/>
        <w:rPr/>
      </w:pPr>
      <w:r>
        <w:rPr>
          <w:rFonts w:ascii="Calibri" w:hAnsi="Calibri"/>
          <w:color w:val="00000A"/>
          <w:sz w:val="22"/>
          <w:szCs w:val="22"/>
        </w:rPr>
        <w:t xml:space="preserve">As part of the conservation outreach section of the proposal, 4 visits to </w:t>
      </w:r>
      <w:r>
        <w:rPr>
          <w:rFonts w:ascii="Calibri" w:hAnsi="Calibri"/>
          <w:color w:val="00000A"/>
          <w:sz w:val="22"/>
          <w:szCs w:val="22"/>
        </w:rPr>
        <w:t xml:space="preserve">6 </w:t>
      </w:r>
      <w:r>
        <w:rPr>
          <w:rFonts w:ascii="Calibri" w:hAnsi="Calibri"/>
          <w:color w:val="00000A"/>
          <w:sz w:val="22"/>
          <w:szCs w:val="22"/>
        </w:rPr>
        <w:t xml:space="preserve">schools identified in towns adjacent to the tiger reserve is planned. The students will be taught how to identify lizards on their campus and how to conduct simple census surveys for the various lizards found. The students will also be taught how to design habitats </w:t>
      </w:r>
      <w:r>
        <w:rPr>
          <w:rFonts w:ascii="Calibri" w:hAnsi="Calibri"/>
          <w:color w:val="00000A"/>
          <w:sz w:val="22"/>
          <w:szCs w:val="22"/>
        </w:rPr>
        <w:t>such as build appropriate shelters or plant suitable shrubs to attract prey</w:t>
      </w:r>
      <w:r>
        <w:rPr>
          <w:rFonts w:ascii="Calibri" w:hAnsi="Calibri"/>
          <w:color w:val="00000A"/>
          <w:sz w:val="22"/>
          <w:szCs w:val="22"/>
        </w:rPr>
        <w:t xml:space="preserve"> suitable for various lizards based on field oservations.</w:t>
      </w:r>
    </w:p>
    <w:p>
      <w:pPr>
        <w:pStyle w:val="Default"/>
        <w:rPr/>
      </w:pPr>
      <w:r>
        <w:rPr>
          <w:rFonts w:ascii="Calibri" w:hAnsi="Calibri"/>
          <w:color w:val="00000A"/>
          <w:sz w:val="22"/>
          <w:szCs w:val="22"/>
        </w:rPr>
        <w:t xml:space="preserve">  </w:t>
      </w:r>
    </w:p>
    <w:p>
      <w:pPr>
        <w:pStyle w:val="Default"/>
        <w:rPr>
          <w:rFonts w:ascii="Calibri" w:hAnsi="Calibri"/>
          <w:color w:val="31849B" w:themeColor="accent5" w:themeShade="bf"/>
          <w:sz w:val="22"/>
          <w:szCs w:val="22"/>
        </w:rPr>
      </w:pPr>
      <w:r>
        <w:rPr>
          <w:rFonts w:ascii="Calibri" w:hAnsi="Calibri"/>
          <w:color w:val="00000A"/>
          <w:sz w:val="22"/>
          <w:szCs w:val="22"/>
        </w:rPr>
        <w:t xml:space="preserve"> </w:t>
      </w:r>
    </w:p>
    <w:p>
      <w:pPr>
        <w:pStyle w:val="Default"/>
        <w:rPr>
          <w:rFonts w:ascii="Calibri" w:hAnsi="Calibri"/>
          <w:b/>
          <w:b/>
          <w:bCs/>
          <w:color w:val="31849B" w:themeColor="accent5" w:themeShade="bf"/>
          <w:sz w:val="22"/>
          <w:szCs w:val="22"/>
        </w:rPr>
      </w:pPr>
      <w:r>
        <w:rPr>
          <w:rFonts w:ascii="Calibri" w:hAnsi="Calibri"/>
          <w:b/>
          <w:bCs/>
          <w:color w:val="31849B" w:themeColor="accent5" w:themeShade="bf"/>
          <w:sz w:val="22"/>
          <w:szCs w:val="22"/>
        </w:rPr>
        <w:t xml:space="preserve">2. Project Activities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2.1 Project Site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t xml:space="preserve">Provide a brief description of your project site(s) (including geographic location, habitat and conservation importance) (if relevant). </w:t>
      </w:r>
      <w:r>
        <w:rPr>
          <w:rFonts w:ascii="Calibri" w:hAnsi="Calibri"/>
          <w:b/>
          <w:bCs/>
          <w:color w:val="31849B" w:themeColor="accent5" w:themeShade="bf"/>
          <w:sz w:val="22"/>
          <w:szCs w:val="22"/>
        </w:rPr>
        <w:t>(Word limit 300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00000A"/>
          <w:sz w:val="22"/>
          <w:szCs w:val="22"/>
        </w:rPr>
      </w:pPr>
      <w:r>
        <w:rPr>
          <w:rFonts w:ascii="Calibri" w:hAnsi="Calibri"/>
          <w:color w:val="00000A"/>
          <w:sz w:val="22"/>
          <w:szCs w:val="22"/>
        </w:rPr>
      </w:r>
    </w:p>
    <w:p>
      <w:pPr>
        <w:pStyle w:val="Default"/>
        <w:rPr>
          <w:rFonts w:ascii="Calibri" w:hAnsi="Calibri"/>
          <w:color w:val="00000A"/>
          <w:sz w:val="22"/>
          <w:szCs w:val="22"/>
        </w:rPr>
      </w:pPr>
      <w:r>
        <w:rPr>
          <w:rFonts w:ascii="Calibri" w:hAnsi="Calibri"/>
          <w:color w:val="00000A"/>
          <w:sz w:val="22"/>
          <w:szCs w:val="22"/>
        </w:rPr>
        <w:t xml:space="preserve">The Western Ghats constitutes the majority of the Western Ghats – Sri Lankan biodiversity hotspot, one among the 34 global biodiversity hotspots. The Western Ghats contains more than 30 percent of all the flora and fauna in India and has a high proportion of endemics (Bawa et al., 2007). </w:t>
      </w:r>
      <w:r>
        <w:rPr>
          <w:rFonts w:ascii="Calibri" w:hAnsi="Calibri"/>
          <w:color w:val="00000A"/>
          <w:sz w:val="22"/>
          <w:szCs w:val="22"/>
        </w:rPr>
        <w:t>Along the Western Ghats, the southern portion has recorded the highest species richness and the maximum number of endemics, threatened and data deficient species for reptiles (</w:t>
      </w:r>
      <w:r>
        <w:rPr>
          <w:rFonts w:ascii="Calibri" w:hAnsi="Calibri"/>
          <w:color w:val="00000A"/>
          <w:sz w:val="22"/>
          <w:szCs w:val="22"/>
        </w:rPr>
        <w:t xml:space="preserve">C.Srinivasalu </w:t>
      </w:r>
      <w:r>
        <w:rPr>
          <w:rFonts w:ascii="Calibri" w:hAnsi="Calibri"/>
          <w:i/>
          <w:iCs/>
          <w:color w:val="00000A"/>
          <w:sz w:val="22"/>
          <w:szCs w:val="22"/>
        </w:rPr>
        <w:t>et al</w:t>
      </w:r>
      <w:r>
        <w:rPr>
          <w:rFonts w:ascii="Calibri" w:hAnsi="Calibri"/>
          <w:color w:val="00000A"/>
          <w:sz w:val="22"/>
          <w:szCs w:val="22"/>
        </w:rPr>
        <w:t>., 2014</w:t>
      </w:r>
      <w:r>
        <w:rPr>
          <w:rFonts w:ascii="Calibri" w:hAnsi="Calibri"/>
          <w:color w:val="00000A"/>
          <w:sz w:val="22"/>
          <w:szCs w:val="22"/>
        </w:rPr>
        <w:t>). The Kalakkad-Mundanthurai Tiger Reserve (KMTR) is located in the southern-most part of the Western Ghats (8</w:t>
      </w:r>
      <w:r>
        <w:rPr>
          <w:rFonts w:eastAsia="" w:cs="Arial" w:ascii="Calibri" w:hAnsi="Calibri"/>
          <w:color w:val="00000A"/>
          <w:sz w:val="22"/>
          <w:szCs w:val="22"/>
        </w:rPr>
        <w:t xml:space="preserve">°21' to 8°52' N and 77°10' E to 77°37'E) in the districts of Tirunelveli and Kanyakumari (A.Giriraj </w:t>
      </w:r>
      <w:r>
        <w:rPr>
          <w:rFonts w:eastAsia="" w:cs="Arial" w:ascii="Calibri" w:hAnsi="Calibri"/>
          <w:i/>
          <w:iCs/>
          <w:color w:val="00000A"/>
          <w:sz w:val="22"/>
          <w:szCs w:val="22"/>
        </w:rPr>
        <w:t>et al</w:t>
      </w:r>
      <w:r>
        <w:rPr>
          <w:rFonts w:eastAsia="" w:cs="Arial" w:ascii="Calibri" w:hAnsi="Calibri"/>
          <w:color w:val="00000A"/>
          <w:sz w:val="22"/>
          <w:szCs w:val="22"/>
        </w:rPr>
        <w:t>., 2008). The tiger reserve covers an area of about 907 km</w:t>
      </w:r>
      <w:r>
        <w:rPr>
          <w:rFonts w:eastAsia="" w:cs="Arial" w:ascii="Calibri" w:hAnsi="Calibri"/>
          <w:color w:val="00000A"/>
          <w:sz w:val="22"/>
          <w:szCs w:val="22"/>
          <w:vertAlign w:val="superscript"/>
        </w:rPr>
        <w:t xml:space="preserve">2 </w:t>
      </w:r>
      <w:r>
        <w:rPr>
          <w:rFonts w:eastAsia="" w:cs="Arial" w:ascii="Calibri" w:hAnsi="Calibri"/>
          <w:color w:val="00000A"/>
          <w:position w:val="0"/>
          <w:sz w:val="22"/>
          <w:sz w:val="22"/>
          <w:szCs w:val="22"/>
          <w:vertAlign w:val="baseline"/>
        </w:rPr>
        <w:t>with a wide variety of habitats such as low elevation scrubs, deciduous forests, tropical evergreen, reed (ochlandra) forests and high elevation grasslands (John Singh, 2001). There is a relatively undisturbed, continous stretch of montane evergreen forest sprawling for 400 km</w:t>
      </w:r>
      <w:r>
        <w:rPr>
          <w:rFonts w:eastAsia="" w:cs="Arial" w:ascii="Calibri" w:hAnsi="Calibri"/>
          <w:color w:val="00000A"/>
          <w:sz w:val="22"/>
          <w:szCs w:val="22"/>
          <w:vertAlign w:val="superscript"/>
        </w:rPr>
        <w:t>2</w:t>
      </w:r>
      <w:r>
        <w:rPr>
          <w:rFonts w:eastAsia="" w:cs="Arial" w:ascii="Calibri" w:hAnsi="Calibri"/>
          <w:color w:val="00000A"/>
          <w:position w:val="0"/>
          <w:sz w:val="22"/>
          <w:sz w:val="22"/>
          <w:szCs w:val="22"/>
          <w:vertAlign w:val="baseline"/>
        </w:rPr>
        <w:t xml:space="preserve"> within the reserve (John Singh, 2001). Agasthiarmalai Hills, located in the western edge of the reserve, is one of the five centres of plant diversity endemism in India </w:t>
      </w:r>
      <w:r>
        <w:rPr>
          <w:rFonts w:eastAsia="" w:cs="Arial" w:ascii="Calibri" w:hAnsi="Calibri"/>
          <w:color w:val="00000A"/>
          <w:position w:val="0"/>
          <w:sz w:val="22"/>
          <w:sz w:val="22"/>
          <w:szCs w:val="22"/>
          <w:vertAlign w:val="baseline"/>
        </w:rPr>
        <w:t xml:space="preserve">including numerous medicinal plants </w:t>
      </w:r>
      <w:r>
        <w:rPr>
          <w:rFonts w:eastAsia="" w:cs="Arial" w:ascii="Calibri" w:hAnsi="Calibri"/>
          <w:color w:val="00000A"/>
          <w:position w:val="0"/>
          <w:sz w:val="22"/>
          <w:sz w:val="22"/>
          <w:szCs w:val="22"/>
          <w:vertAlign w:val="baseline"/>
        </w:rPr>
        <w:t xml:space="preserve">(A.Giriraj </w:t>
      </w:r>
      <w:r>
        <w:rPr>
          <w:rFonts w:eastAsia="" w:cs="Arial" w:ascii="Calibri" w:hAnsi="Calibri"/>
          <w:i/>
          <w:iCs/>
          <w:color w:val="00000A"/>
          <w:position w:val="0"/>
          <w:sz w:val="22"/>
          <w:sz w:val="22"/>
          <w:szCs w:val="22"/>
          <w:vertAlign w:val="baseline"/>
        </w:rPr>
        <w:t>et al.</w:t>
      </w:r>
      <w:r>
        <w:rPr>
          <w:rFonts w:eastAsia="" w:cs="Arial" w:ascii="Calibri" w:hAnsi="Calibri"/>
          <w:color w:val="00000A"/>
          <w:position w:val="0"/>
          <w:sz w:val="22"/>
          <w:sz w:val="22"/>
          <w:szCs w:val="22"/>
          <w:vertAlign w:val="baseline"/>
        </w:rPr>
        <w:t xml:space="preserve">, 2008). The genus </w:t>
      </w:r>
      <w:r>
        <w:rPr>
          <w:rFonts w:eastAsia="" w:cs="Arial" w:ascii="Calibri" w:hAnsi="Calibri"/>
          <w:i/>
          <w:iCs/>
          <w:color w:val="00000A"/>
          <w:position w:val="0"/>
          <w:sz w:val="22"/>
          <w:sz w:val="22"/>
          <w:szCs w:val="22"/>
          <w:vertAlign w:val="baseline"/>
        </w:rPr>
        <w:t>Cnemaspis</w:t>
      </w:r>
      <w:r>
        <w:rPr>
          <w:rFonts w:eastAsia="" w:cs="Arial" w:ascii="Calibri" w:hAnsi="Calibri"/>
          <w:color w:val="00000A"/>
          <w:position w:val="0"/>
          <w:sz w:val="22"/>
          <w:sz w:val="22"/>
          <w:szCs w:val="22"/>
          <w:vertAlign w:val="baseline"/>
        </w:rPr>
        <w:t xml:space="preserve"> is constituted of species-rich old world day geckos, wth the highest diversity in the Asian Cnemaspis observed in the Southern part of the Western Ghats (Bauer </w:t>
      </w:r>
      <w:r>
        <w:rPr>
          <w:rFonts w:eastAsia="" w:cs="Arial" w:ascii="Calibri" w:hAnsi="Calibri"/>
          <w:i/>
          <w:iCs/>
          <w:color w:val="00000A"/>
          <w:position w:val="0"/>
          <w:sz w:val="22"/>
          <w:sz w:val="22"/>
          <w:szCs w:val="22"/>
          <w:vertAlign w:val="baseline"/>
        </w:rPr>
        <w:t>et al.</w:t>
      </w:r>
      <w:r>
        <w:rPr>
          <w:rFonts w:eastAsia="" w:cs="Arial" w:ascii="Calibri" w:hAnsi="Calibri"/>
          <w:color w:val="00000A"/>
          <w:position w:val="0"/>
          <w:sz w:val="22"/>
          <w:sz w:val="22"/>
          <w:szCs w:val="22"/>
          <w:vertAlign w:val="baseline"/>
        </w:rPr>
        <w:t>, 2006).</w:t>
      </w:r>
    </w:p>
    <w:p>
      <w:pPr>
        <w:pStyle w:val="Default"/>
        <w:rPr>
          <w:rFonts w:ascii="Calibri" w:hAnsi="Calibri"/>
          <w:color w:val="00000A"/>
          <w:sz w:val="22"/>
          <w:szCs w:val="22"/>
        </w:rPr>
      </w:pPr>
      <w:r>
        <w:rPr>
          <w:rFonts w:ascii="Calibri" w:hAnsi="Calibri"/>
          <w:color w:val="00000A"/>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2.2 Fieldwork </w:t>
      </w:r>
    </w:p>
    <w:p>
      <w:pPr>
        <w:pStyle w:val="Default"/>
        <w:rPr/>
      </w:pPr>
      <w:r>
        <w:rPr>
          <w:rFonts w:ascii="Calibri" w:hAnsi="Calibri"/>
          <w:color w:val="31849B" w:themeColor="accent5" w:themeShade="bf"/>
          <w:sz w:val="22"/>
          <w:szCs w:val="22"/>
        </w:rPr>
        <w:t xml:space="preserve">How long will you be in the field? </w:t>
      </w:r>
      <w:r>
        <w:rPr>
          <w:rFonts w:ascii="Calibri" w:hAnsi="Calibri"/>
          <w:b/>
          <w:bCs/>
          <w:color w:val="31849B" w:themeColor="accent5" w:themeShade="bf"/>
          <w:sz w:val="22"/>
          <w:szCs w:val="22"/>
        </w:rPr>
        <w:t>(Word limit 100 words)</w:t>
      </w:r>
      <w:r>
        <w:rPr>
          <w:rFonts w:ascii="Calibri" w:hAnsi="Calibri"/>
          <w:color w:val="31849B" w:themeColor="accent5" w:themeShade="bf"/>
          <w:sz w:val="22"/>
          <w:szCs w:val="22"/>
        </w:rPr>
        <w:t>.</w:t>
      </w:r>
    </w:p>
    <w:p>
      <w:pPr>
        <w:pStyle w:val="Default"/>
        <w:rPr>
          <w:rFonts w:ascii="Calibri" w:hAnsi="Calibri"/>
          <w:color w:val="31849B" w:themeColor="accent5" w:themeShade="bf"/>
          <w:sz w:val="22"/>
          <w:szCs w:val="22"/>
        </w:rPr>
      </w:pPr>
      <w:r>
        <w:rPr/>
      </w:r>
    </w:p>
    <w:p>
      <w:pPr>
        <w:pStyle w:val="Default"/>
        <w:rPr>
          <w:color w:val="000000"/>
        </w:rPr>
      </w:pPr>
      <w:r>
        <w:rPr>
          <w:rFonts w:ascii="Calibri" w:hAnsi="Calibri"/>
          <w:color w:val="000000" w:themeShade="bf"/>
          <w:sz w:val="22"/>
          <w:szCs w:val="22"/>
        </w:rPr>
        <w:t>Field work will be conducted for a period of 12 months from April 2017 to March 2018. This period is inclusive of the time required to obtain permission to conduct the study within the Reserve from the Tamil Nadu Forest Department and for initial reconnaissance of areas surrounding the Tiger Reserve to identify patche</w:t>
      </w:r>
      <w:r>
        <w:rPr>
          <w:rFonts w:ascii="Calibri" w:hAnsi="Calibri"/>
          <w:color w:val="000000" w:themeShade="bf"/>
          <w:sz w:val="22"/>
          <w:szCs w:val="22"/>
        </w:rPr>
        <w:t>s</w:t>
      </w:r>
      <w:r>
        <w:rPr>
          <w:rFonts w:ascii="Calibri" w:hAnsi="Calibri"/>
          <w:color w:val="000000" w:themeShade="bf"/>
          <w:sz w:val="22"/>
          <w:szCs w:val="22"/>
        </w:rPr>
        <w:t xml:space="preserve"> with high diversity of cnemaspis spp. outside the protected area. The duration of the field work is planned to coincide with the South West monsoon (June to Sept), North East monsoon (October to December) and the dry period (January to March) to obtain data comparable across seasons.</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00000A"/>
          <w:sz w:val="22"/>
          <w:szCs w:val="22"/>
        </w:rPr>
      </w:pPr>
      <w:r>
        <w:rPr>
          <w:rFonts w:ascii="Calibri" w:hAnsi="Calibri"/>
          <w:color w:val="00000A"/>
          <w:sz w:val="22"/>
          <w:szCs w:val="22"/>
        </w:rPr>
      </w:r>
    </w:p>
    <w:p>
      <w:pPr>
        <w:pStyle w:val="Default"/>
        <w:rPr>
          <w:rFonts w:ascii="Calibri" w:hAnsi="Calibri"/>
          <w:color w:val="00000A"/>
          <w:sz w:val="22"/>
          <w:szCs w:val="22"/>
        </w:rPr>
      </w:pPr>
      <w:r>
        <w:rPr>
          <w:rFonts w:ascii="Calibri" w:hAnsi="Calibri"/>
          <w:b/>
          <w:bCs/>
          <w:color w:val="31849B" w:themeColor="accent5" w:themeShade="bf"/>
          <w:sz w:val="22"/>
          <w:szCs w:val="22"/>
        </w:rPr>
        <w:t>2</w:t>
      </w:r>
      <w:r>
        <w:rPr>
          <w:rFonts w:ascii="Calibri" w:hAnsi="Calibri"/>
          <w:b/>
          <w:bCs/>
          <w:color w:val="31849B" w:themeColor="accent5" w:themeShade="bf"/>
          <w:sz w:val="22"/>
          <w:szCs w:val="22"/>
        </w:rPr>
        <w:t xml:space="preserve">.3 Activities and Timescale </w:t>
      </w:r>
    </w:p>
    <w:p>
      <w:pPr>
        <w:pStyle w:val="Default"/>
        <w:rPr/>
      </w:pPr>
      <w:r>
        <w:rPr>
          <w:rFonts w:ascii="Calibri" w:hAnsi="Calibri"/>
          <w:color w:val="31849B" w:themeColor="accent5" w:themeShade="bf"/>
          <w:sz w:val="22"/>
          <w:szCs w:val="22"/>
        </w:rPr>
        <w:t xml:space="preserve">Describe the key activities you will carry out and when these will be undertaken. </w:t>
      </w:r>
      <w:r>
        <w:rPr>
          <w:rFonts w:ascii="Calibri" w:hAnsi="Calibri"/>
          <w:b/>
          <w:bCs/>
          <w:color w:val="31849B" w:themeColor="accent5" w:themeShade="bf"/>
          <w:sz w:val="22"/>
          <w:szCs w:val="22"/>
        </w:rPr>
        <w:t>(Word limit 500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
    </w:p>
    <w:p>
      <w:pPr>
        <w:pStyle w:val="Default"/>
        <w:rPr>
          <w:color w:val="000000"/>
        </w:rPr>
      </w:pPr>
      <w:r>
        <w:rPr>
          <w:rFonts w:ascii="Calibri" w:hAnsi="Calibri"/>
          <w:color w:val="000000" w:themeShade="bf"/>
          <w:sz w:val="22"/>
          <w:szCs w:val="22"/>
        </w:rPr>
        <w:t xml:space="preserve">April to June 2017 </w:t>
        <w:tab/>
        <w:tab/>
        <w:tab/>
        <w:t xml:space="preserve">Obtain permit, survey areas outside the </w:t>
        <w:tab/>
        <w:tab/>
        <w:tab/>
        <w:tab/>
        <w:tab/>
        <w:tab/>
        <w:t>boundary to the Tiger Reserve.</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June 2017</w:t>
        <w:tab/>
        <w:tab/>
        <w:tab/>
        <w:tab/>
        <w:t xml:space="preserve">Visit to schools to teach the students to identify </w:t>
        <w:tab/>
        <w:tab/>
        <w:tab/>
        <w:tab/>
        <w:tab/>
        <w:t xml:space="preserve">various lizards present in their campus and </w:t>
        <w:tab/>
        <w:tab/>
        <w:tab/>
        <w:tab/>
        <w:tab/>
        <w:tab/>
        <w:t xml:space="preserve">introduce the concept of census </w:t>
      </w:r>
      <w:r>
        <w:rPr>
          <w:rFonts w:ascii="Calibri" w:hAnsi="Calibri"/>
          <w:color w:val="000000" w:themeShade="bf"/>
          <w:sz w:val="22"/>
          <w:szCs w:val="22"/>
        </w:rPr>
        <w:t>techniques.</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July to September 2017</w:t>
        <w:tab/>
        <w:tab/>
        <w:t xml:space="preserve">First round of sampling in the Tiger Reserve. </w:t>
        <w:tab/>
        <w:tab/>
        <w:tab/>
        <w:tab/>
        <w:tab/>
        <w:tab/>
        <w:t xml:space="preserve">Collection of morphometric data from </w:t>
        <w:tab/>
        <w:tab/>
        <w:tab/>
        <w:tab/>
        <w:tab/>
        <w:tab/>
        <w:tab/>
      </w:r>
      <w:r>
        <w:rPr>
          <w:rFonts w:ascii="Calibri" w:hAnsi="Calibri"/>
          <w:i/>
          <w:iCs/>
          <w:color w:val="000000" w:themeShade="bf"/>
          <w:sz w:val="22"/>
          <w:szCs w:val="22"/>
        </w:rPr>
        <w:t xml:space="preserve">Cnemaspis </w:t>
      </w:r>
      <w:r>
        <w:rPr>
          <w:rFonts w:ascii="Calibri" w:hAnsi="Calibri"/>
          <w:color w:val="000000" w:themeShade="bf"/>
          <w:sz w:val="22"/>
          <w:szCs w:val="22"/>
        </w:rPr>
        <w:t>geckoes.</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July 2017</w:t>
        <w:tab/>
        <w:tab/>
        <w:tab/>
        <w:tab/>
        <w:t xml:space="preserve">First lizard census exercise in schools, creation of </w:t>
        <w:tab/>
        <w:tab/>
        <w:tab/>
        <w:tab/>
        <w:tab/>
        <w:t>lizard friendly habitats in school campus.</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October to December 2017</w:t>
        <w:tab/>
        <w:t xml:space="preserve">Second round of sampling in the Tiger Reserve. </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November 2017</w:t>
        <w:tab/>
        <w:tab/>
        <w:tab/>
        <w:t xml:space="preserve">Second lizard census exercise in schools, </w:t>
        <w:tab/>
        <w:tab/>
        <w:tab/>
        <w:tab/>
        <w:tab/>
        <w:tab/>
        <w:t xml:space="preserve">continued monitoring of lizard-friendly habitats </w:t>
        <w:tab/>
        <w:tab/>
        <w:tab/>
        <w:tab/>
        <w:tab/>
        <w:t>created on school campus.</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January to March 2018</w:t>
        <w:tab/>
        <w:tab/>
        <w:t>Third round of sampling in the Tiger Reserve.</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February 2018</w:t>
        <w:tab/>
        <w:tab/>
        <w:tab/>
        <w:t xml:space="preserve">Third lizard census exercise in schools, </w:t>
        <w:tab/>
        <w:tab/>
        <w:tab/>
        <w:tab/>
        <w:tab/>
        <w:tab/>
        <w:t xml:space="preserve">continued monitoring of lizard-friendly habitats </w:t>
        <w:tab/>
        <w:tab/>
        <w:tab/>
        <w:tab/>
        <w:tab/>
        <w:t>created on school campus.</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April to May 2018</w:t>
        <w:tab/>
        <w:tab/>
        <w:tab/>
        <w:t xml:space="preserve">Analysis of data; preparation of project report; </w:t>
        <w:tab/>
        <w:tab/>
        <w:tab/>
        <w:tab/>
        <w:tab/>
        <w:t xml:space="preserve">collation of census list and the results from </w:t>
        <w:tab/>
        <w:tab/>
        <w:tab/>
        <w:tab/>
        <w:tab/>
        <w:tab/>
        <w:t xml:space="preserve">monitoring the lizard-friendly habitats from the </w:t>
        <w:tab/>
        <w:tab/>
        <w:tab/>
        <w:tab/>
        <w:tab/>
        <w:t xml:space="preserve">various schools, preparation and presentation of </w:t>
        <w:tab/>
        <w:tab/>
        <w:tab/>
        <w:tab/>
        <w:tab/>
        <w:t>the results in the schools.</w:t>
      </w:r>
    </w:p>
    <w:p>
      <w:pPr>
        <w:pStyle w:val="Default"/>
        <w:rPr/>
      </w:pPr>
      <w:r>
        <w:rPr>
          <w:rFonts w:ascii="Calibri" w:hAnsi="Calibri"/>
          <w:b/>
          <w:bCs/>
          <w:color w:val="31849B" w:themeColor="accent5" w:themeShade="bf"/>
          <w:sz w:val="22"/>
          <w:szCs w:val="22"/>
        </w:rPr>
        <w:t xml:space="preserve">3. Methods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3.1 Methods to be Used </w:t>
      </w:r>
    </w:p>
    <w:p>
      <w:pPr>
        <w:pStyle w:val="Default"/>
        <w:rPr/>
      </w:pPr>
      <w:r>
        <w:rPr>
          <w:rFonts w:ascii="Calibri" w:hAnsi="Calibri"/>
          <w:color w:val="31849B" w:themeColor="accent5" w:themeShade="bf"/>
          <w:sz w:val="22"/>
          <w:szCs w:val="22"/>
        </w:rPr>
        <w:t xml:space="preserve">Describe in detail the research methods/techniques will you use to undertake each of the activities outlined in Question 2.3 </w:t>
      </w:r>
      <w:r>
        <w:rPr>
          <w:rFonts w:ascii="Calibri" w:hAnsi="Calibri"/>
          <w:b/>
          <w:bCs/>
          <w:color w:val="31849B" w:themeColor="accent5" w:themeShade="bf"/>
          <w:sz w:val="22"/>
          <w:szCs w:val="22"/>
        </w:rPr>
        <w:t>(Word limit 700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
    </w:p>
    <w:p>
      <w:pPr>
        <w:pStyle w:val="Default"/>
        <w:rPr>
          <w:color w:val="000000"/>
        </w:rPr>
      </w:pPr>
      <w:bookmarkStart w:id="1" w:name="__DdeLink__133_1343113747"/>
      <w:r>
        <w:rPr>
          <w:rFonts w:ascii="Calibri" w:hAnsi="Calibri"/>
          <w:color w:val="000000" w:themeShade="bf"/>
          <w:sz w:val="22"/>
          <w:szCs w:val="22"/>
        </w:rPr>
        <w:t>E</w:t>
      </w:r>
      <w:r>
        <w:rPr>
          <w:rFonts w:ascii="Calibri" w:hAnsi="Calibri"/>
          <w:color w:val="000000" w:themeShade="bf"/>
          <w:sz w:val="22"/>
          <w:szCs w:val="22"/>
        </w:rPr>
        <w:t xml:space="preserve">ntirety of  </w:t>
      </w:r>
      <w:r>
        <w:rPr>
          <w:rFonts w:ascii="Calibri" w:hAnsi="Calibri"/>
          <w:color w:val="000000" w:themeShade="bf"/>
          <w:sz w:val="22"/>
          <w:szCs w:val="22"/>
        </w:rPr>
        <w:t xml:space="preserve">the </w:t>
      </w:r>
      <w:r>
        <w:rPr>
          <w:rFonts w:ascii="Calibri" w:hAnsi="Calibri"/>
          <w:color w:val="000000" w:themeShade="bf"/>
          <w:sz w:val="22"/>
          <w:szCs w:val="22"/>
        </w:rPr>
        <w:t>907 km</w:t>
      </w:r>
      <w:r>
        <w:rPr>
          <w:rFonts w:ascii="Calibri" w:hAnsi="Calibri"/>
          <w:color w:val="000000" w:themeShade="bf"/>
          <w:sz w:val="22"/>
          <w:szCs w:val="22"/>
          <w:vertAlign w:val="superscript"/>
        </w:rPr>
        <w:t>2</w:t>
      </w:r>
      <w:r>
        <w:rPr>
          <w:rFonts w:ascii="Calibri" w:hAnsi="Calibri"/>
          <w:color w:val="000000" w:themeShade="bf"/>
          <w:sz w:val="22"/>
          <w:szCs w:val="22"/>
        </w:rPr>
        <w:t xml:space="preserve"> Reserve will be surveyed for Cnemapis spp. using the Adapative Cluster Sampling method. 5X 5 m quadrats were found to be ideal for sampling forest floor reptiles (Noon et al., 2006) and the same will be used in this study. A grid representing individual sample units will be overlaid on the study area and quadrats to be sampled will be selected randomly. If the selected quadrat is inaccessible, the nearest available quadrat will be selected. Each primary quadrat will be located at minimum of 50 m from each other. The sampling will be carried out by three people at a given time. The sampling design is based on disturbance sampling and will be fairly intensive and without a fixed time duration. Care will be taken to replace the logs and rock back in their original position to minimalise changes to the microhabitat due to sampling. The geckoes will be caught by hand or using butterfly nets. The captured geckoes will be placed in inidividual boxes with tiny holes to facilitate breathing until the entire quadrat is surveyed. Parameters such as time, ambient temperature, body temperature, relative humidity, elevation, type of habitat and microhabitat, subtrate, canopy cover, behaviour during initial observation, </w:t>
      </w:r>
      <w:r>
        <w:rPr>
          <w:rFonts w:ascii="Calibri" w:hAnsi="Calibri"/>
          <w:color w:val="000000" w:themeShade="bf"/>
          <w:sz w:val="22"/>
          <w:szCs w:val="22"/>
        </w:rPr>
        <w:t xml:space="preserve">orientation and distance from the nearest shelter during the initial observation and inclination will be recorded immediately after each individual captured. Photographs of the canopy immediately above the site of capture will be taken to determine percent canopy cover. </w:t>
      </w:r>
      <w:r>
        <w:rPr>
          <w:rFonts w:ascii="Calibri" w:hAnsi="Calibri"/>
          <w:color w:val="000000" w:themeShade="bf"/>
          <w:sz w:val="22"/>
          <w:szCs w:val="22"/>
        </w:rPr>
        <w:t>Threats related to anthropogenic activities, if any, will also be recorded.</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M</w:t>
      </w:r>
      <w:r>
        <w:rPr>
          <w:rFonts w:ascii="Calibri" w:hAnsi="Calibri"/>
          <w:color w:val="000000" w:themeShade="bf"/>
          <w:sz w:val="22"/>
          <w:szCs w:val="22"/>
        </w:rPr>
        <w:t xml:space="preserve">orphometrics will be documented on completion of sampling in the quadrat. 15 Morphomeric measurements will be recorded for each individual based on Bauer et al., 2006. Other morphological characterisitics such as position and shape of nostrils, scale types and counts, coulour pattern and type of lamellae will be noted. Individuals who cannot be identified up to the species level will be collected and stored in 99 </w:t>
      </w:r>
      <w:r>
        <w:rPr>
          <w:rFonts w:eastAsia="" w:cs="Arial" w:ascii="Ubuntu" w:hAnsi="Ubuntu"/>
          <w:color w:val="000000" w:themeShade="bf"/>
          <w:sz w:val="22"/>
          <w:szCs w:val="22"/>
        </w:rPr>
        <w:t>%</w:t>
      </w:r>
      <w:r>
        <w:rPr>
          <w:rFonts w:eastAsia="" w:cs="Arial" w:ascii="Calibri" w:hAnsi="Calibri"/>
          <w:color w:val="000000" w:themeShade="bf"/>
          <w:sz w:val="22"/>
          <w:szCs w:val="22"/>
        </w:rPr>
        <w:t xml:space="preserve"> alcohol for further taxonomic study. </w:t>
      </w:r>
      <w:r>
        <w:rPr>
          <w:rFonts w:ascii="Calibri" w:hAnsi="Calibri"/>
          <w:color w:val="000000" w:themeShade="bf"/>
          <w:sz w:val="22"/>
          <w:szCs w:val="22"/>
        </w:rPr>
        <w:t xml:space="preserve">While 2 members of the team are processing the captures, the third member will be on the lookout to record behaviour of uncaptured cnemaspis spp. in the absence of the captured individuals. Average abundance for each network, comprising of a cluster of primary quadrat and neighbouring quadrats with </w:t>
      </w:r>
      <w:r>
        <w:rPr>
          <w:rFonts w:ascii="Calibri" w:hAnsi="Calibri"/>
          <w:i/>
          <w:iCs/>
          <w:color w:val="000000" w:themeShade="bf"/>
          <w:sz w:val="22"/>
          <w:szCs w:val="22"/>
        </w:rPr>
        <w:t>Cnemaspis</w:t>
      </w:r>
      <w:r>
        <w:rPr>
          <w:rFonts w:ascii="Calibri" w:hAnsi="Calibri"/>
          <w:color w:val="000000" w:themeShade="bf"/>
          <w:sz w:val="22"/>
          <w:szCs w:val="22"/>
        </w:rPr>
        <w:t xml:space="preserve"> spp., will be calculated to obtain mean abundance and variance estimates for each species recorded </w:t>
      </w:r>
      <w:r>
        <w:rPr>
          <w:rFonts w:ascii="Calibri" w:hAnsi="Calibri"/>
          <w:color w:val="000000" w:themeShade="bf"/>
          <w:sz w:val="22"/>
          <w:szCs w:val="22"/>
        </w:rPr>
        <w:t>(Krebs, 1991)</w:t>
      </w:r>
      <w:r>
        <w:rPr>
          <w:rFonts w:ascii="Calibri" w:hAnsi="Calibri"/>
          <w:color w:val="000000" w:themeShade="bf"/>
          <w:sz w:val="22"/>
          <w:szCs w:val="22"/>
        </w:rPr>
        <w:t>.</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To characterise interspecific interactions among cnemaspis spp., the following hypotheses will be tested:</w:t>
      </w:r>
    </w:p>
    <w:p>
      <w:pPr>
        <w:pStyle w:val="Default"/>
        <w:rPr>
          <w:color w:val="000000"/>
        </w:rPr>
      </w:pPr>
      <w:r>
        <w:rPr>
          <w:rFonts w:ascii="Calibri" w:hAnsi="Calibri"/>
          <w:color w:val="000000" w:themeShade="bf"/>
          <w:sz w:val="22"/>
          <w:szCs w:val="22"/>
        </w:rPr>
        <w:t>1. Species richness correlates to the diversity of available surfaces represented by microhabitats. To test this, each quadrat will be throughly examined for various types of microhabitat present. Additional parameters such as plant types, percent canopy cover for the entire plot will also be noted.</w:t>
      </w:r>
    </w:p>
    <w:p>
      <w:pPr>
        <w:pStyle w:val="Default"/>
        <w:rPr>
          <w:color w:val="000000"/>
        </w:rPr>
      </w:pPr>
      <w:r>
        <w:rPr>
          <w:rFonts w:ascii="Calibri" w:hAnsi="Calibri"/>
          <w:color w:val="000000" w:themeShade="bf"/>
          <w:sz w:val="22"/>
          <w:szCs w:val="22"/>
        </w:rPr>
        <w:t xml:space="preserve">2. To test this hypothesis, quadrats with symaptric and allopatric populations for each Cnemaspis spp. will be identified and a resource matrix with species as rows and environmental parameters as columns will be constructed (Cotwell and Futuyama, 1971) to determine niche associations such as substrate-species association, plant-species association etc. and niche flexibilty.  Log-linear models will be used to test habitat partioning assuming that habitat availability is the same for all species (Harmon et al., 2007). </w:t>
      </w:r>
      <w:bookmarkEnd w:id="1"/>
      <w:r>
        <w:rPr>
          <w:rFonts w:ascii="Calibri" w:hAnsi="Calibri"/>
          <w:color w:val="000000" w:themeShade="bf"/>
          <w:sz w:val="22"/>
          <w:szCs w:val="22"/>
        </w:rPr>
        <w:t>In case interspecific competition is observed, habitat shift among species will be determined using Schoener's test (Schoener, 1975).</w:t>
      </w:r>
    </w:p>
    <w:p>
      <w:pPr>
        <w:pStyle w:val="Default"/>
        <w:rPr>
          <w:rFonts w:ascii="Calibri" w:hAnsi="Calibri"/>
          <w:color w:themeColor="accent5" w:themeShade="bf"/>
          <w:sz w:val="22"/>
          <w:szCs w:val="22"/>
        </w:rPr>
      </w:pPr>
      <w:r>
        <w:rPr>
          <w:color w:val="000000"/>
        </w:rPr>
      </w:r>
    </w:p>
    <w:p>
      <w:pPr>
        <w:pStyle w:val="Default"/>
        <w:rPr/>
      </w:pPr>
      <w:r>
        <w:rPr>
          <w:rFonts w:ascii="Calibri" w:hAnsi="Calibri"/>
          <w:b/>
          <w:bCs/>
          <w:color w:val="31849B" w:themeColor="accent5" w:themeShade="bf"/>
          <w:sz w:val="22"/>
          <w:szCs w:val="22"/>
        </w:rPr>
        <w:t xml:space="preserve">3.2 Reasoning </w:t>
      </w:r>
    </w:p>
    <w:p>
      <w:pPr>
        <w:pStyle w:val="Default"/>
        <w:rPr/>
      </w:pPr>
      <w:r>
        <w:rPr>
          <w:rFonts w:ascii="Calibri" w:hAnsi="Calibri"/>
          <w:color w:val="31849B" w:themeColor="accent5" w:themeShade="bf"/>
          <w:sz w:val="22"/>
          <w:szCs w:val="22"/>
        </w:rPr>
        <w:t xml:space="preserve">Explain why you have chosen these research methods/techniques. </w:t>
      </w:r>
      <w:r>
        <w:rPr>
          <w:rFonts w:ascii="Calibri" w:hAnsi="Calibri"/>
          <w:b/>
          <w:bCs/>
          <w:color w:val="31849B" w:themeColor="accent5" w:themeShade="bf"/>
          <w:sz w:val="22"/>
          <w:szCs w:val="22"/>
        </w:rPr>
        <w:t>(Word limit 300 words)</w:t>
      </w:r>
      <w:r>
        <w:rPr>
          <w:rFonts w:ascii="Calibri" w:hAnsi="Calibri"/>
          <w:color w:val="31849B" w:themeColor="accent5" w:themeShade="bf"/>
          <w:sz w:val="22"/>
          <w:szCs w:val="22"/>
        </w:rPr>
        <w:t xml:space="preserve">. </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 xml:space="preserve">Though previous study on the efficiency of sampling techniques in KMTR have shown that adaptive cluster sampling (ACS) does not greatly improve upon the estimates obtained through stratified random sampling, ACS is still preferred for this sudy for the following reasons. ACS increases sampling efficiency and number of observations per site (Krebs, 1999, Noon et al. 2006). The sampling in the proposed study is not restricted only to the rainforest as was the case in the previous study. Therefore, ACS is chosen on the chances that it will marginally improve precision when a mosaic of habitats are surveyed. Also, ACS is preferred while surveying rare species (Krebs, 1991) as is the case in the proposed study. Morphometrics will be recorded only after the completion of sampling in the quadrat and animals will be released only after all individuals have been measured. This is prolong the absence of the captured individuals and facilitate observer to note possible behaviour changes in the uncaptured </w:t>
      </w:r>
      <w:r>
        <w:rPr>
          <w:rFonts w:ascii="Calibri" w:hAnsi="Calibri"/>
          <w:i/>
          <w:iCs/>
          <w:color w:val="000000" w:themeShade="bf"/>
          <w:sz w:val="22"/>
          <w:szCs w:val="22"/>
        </w:rPr>
        <w:t>Cnemaspis</w:t>
      </w:r>
      <w:r>
        <w:rPr>
          <w:rFonts w:ascii="Calibri" w:hAnsi="Calibri"/>
          <w:color w:val="000000" w:themeShade="bf"/>
          <w:sz w:val="22"/>
          <w:szCs w:val="22"/>
        </w:rPr>
        <w:t xml:space="preserve">. This is necessary to look for patterns of resource utilisation in the presence/absence of competitors (Colwell and Futuyama, 1971). The same reasoning explains the need to identify sympatric and allopatric populations of the </w:t>
      </w:r>
      <w:r>
        <w:rPr>
          <w:rFonts w:ascii="Calibri" w:hAnsi="Calibri"/>
          <w:i/>
          <w:iCs/>
          <w:color w:val="000000" w:themeShade="bf"/>
          <w:sz w:val="22"/>
          <w:szCs w:val="22"/>
        </w:rPr>
        <w:t xml:space="preserve">Cnemaspis </w:t>
      </w:r>
      <w:r>
        <w:rPr>
          <w:rFonts w:ascii="Calibri" w:hAnsi="Calibri"/>
          <w:color w:val="000000" w:themeShade="bf"/>
          <w:sz w:val="22"/>
          <w:szCs w:val="22"/>
        </w:rPr>
        <w:t>spp.</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4. Conservation Benefits </w:t>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4.1 Conservation Outputs </w:t>
      </w:r>
    </w:p>
    <w:p>
      <w:pPr>
        <w:pStyle w:val="Default"/>
        <w:rPr/>
      </w:pPr>
      <w:r>
        <w:rPr>
          <w:rFonts w:ascii="Calibri" w:hAnsi="Calibri"/>
          <w:color w:val="31849B" w:themeColor="accent5" w:themeShade="bf"/>
          <w:sz w:val="22"/>
          <w:szCs w:val="22"/>
        </w:rPr>
        <w:t xml:space="preserve">What will be the practical conservation outputs from this work? </w:t>
      </w:r>
      <w:r>
        <w:rPr>
          <w:rFonts w:ascii="Calibri" w:hAnsi="Calibri"/>
          <w:b/>
          <w:bCs/>
          <w:color w:val="31849B" w:themeColor="accent5" w:themeShade="bf"/>
          <w:sz w:val="22"/>
          <w:szCs w:val="22"/>
        </w:rPr>
        <w:t>(Word limit 300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
    </w:p>
    <w:p>
      <w:pPr>
        <w:pStyle w:val="Default"/>
        <w:rPr>
          <w:color w:val="000000"/>
        </w:rPr>
      </w:pPr>
      <w:r>
        <w:rPr>
          <w:rFonts w:ascii="Calibri" w:hAnsi="Calibri"/>
          <w:color w:val="000000" w:themeShade="bf"/>
          <w:sz w:val="22"/>
          <w:szCs w:val="22"/>
        </w:rPr>
        <w:t>Quantifiable targets fo</w:t>
      </w:r>
      <w:r>
        <w:rPr>
          <w:rFonts w:ascii="Calibri" w:hAnsi="Calibri"/>
          <w:color w:val="000000" w:themeShade="bf"/>
          <w:sz w:val="22"/>
          <w:szCs w:val="22"/>
        </w:rPr>
        <w:t>r</w:t>
      </w:r>
      <w:r>
        <w:rPr>
          <w:rFonts w:ascii="Calibri" w:hAnsi="Calibri"/>
          <w:color w:val="000000" w:themeShade="bf"/>
          <w:sz w:val="22"/>
          <w:szCs w:val="22"/>
        </w:rPr>
        <w:t xml:space="preserve"> biodiversity conservation </w:t>
      </w:r>
      <w:r>
        <w:rPr>
          <w:rFonts w:ascii="Calibri" w:hAnsi="Calibri"/>
          <w:color w:val="000000" w:themeShade="bf"/>
          <w:sz w:val="22"/>
          <w:szCs w:val="22"/>
        </w:rPr>
        <w:t>for species</w:t>
      </w:r>
      <w:r>
        <w:rPr>
          <w:rFonts w:ascii="Calibri" w:hAnsi="Calibri"/>
          <w:color w:val="000000" w:themeShade="bf"/>
          <w:sz w:val="22"/>
          <w:szCs w:val="22"/>
        </w:rPr>
        <w:t xml:space="preserve"> includes number of 'extinctions avoided'. It is necessary to collect data on species abundances, distribution extent and spatial patterning within that extent to determine whether a species should be considered a priority for regional conservation efforts. With</w:t>
      </w:r>
      <w:r>
        <w:rPr>
          <w:rFonts w:ascii="Calibri" w:hAnsi="Calibri"/>
          <w:color w:val="000000" w:themeShade="bf"/>
          <w:sz w:val="22"/>
          <w:szCs w:val="22"/>
        </w:rPr>
        <w:t xml:space="preserve"> species outcomes as the ultimate goal of the study, the study aims to meet the following objectives:</w:t>
      </w:r>
    </w:p>
    <w:p>
      <w:pPr>
        <w:pStyle w:val="Default"/>
        <w:rPr>
          <w:rFonts w:ascii="Calibri" w:hAnsi="Calibri"/>
          <w:color w:val="31849B" w:themeColor="accent5" w:themeShade="bf"/>
          <w:sz w:val="22"/>
          <w:szCs w:val="22"/>
        </w:rPr>
      </w:pPr>
      <w:r>
        <w:rPr/>
      </w:r>
    </w:p>
    <w:p>
      <w:pPr>
        <w:pStyle w:val="Default"/>
        <w:rPr>
          <w:color w:val="000000"/>
        </w:rPr>
      </w:pPr>
      <w:r>
        <w:rPr>
          <w:rFonts w:ascii="Calibri" w:hAnsi="Calibri"/>
          <w:color w:val="000000" w:themeShade="bf"/>
          <w:sz w:val="22"/>
          <w:szCs w:val="22"/>
        </w:rPr>
        <w:t xml:space="preserve">1. Generating an inventory for </w:t>
      </w:r>
      <w:r>
        <w:rPr>
          <w:rFonts w:ascii="Calibri" w:hAnsi="Calibri"/>
          <w:i/>
          <w:iCs/>
          <w:color w:val="000000" w:themeShade="bf"/>
          <w:sz w:val="22"/>
          <w:szCs w:val="22"/>
        </w:rPr>
        <w:t>Cnemaspis</w:t>
      </w:r>
      <w:r>
        <w:rPr>
          <w:rFonts w:ascii="Calibri" w:hAnsi="Calibri"/>
          <w:color w:val="000000" w:themeShade="bf"/>
          <w:sz w:val="22"/>
          <w:szCs w:val="22"/>
        </w:rPr>
        <w:t xml:space="preserve"> species to quantify diversity in KMTR.</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 xml:space="preserve">2. Determining extent of distribution and spatial patterning </w:t>
      </w:r>
      <w:r>
        <w:rPr>
          <w:rFonts w:ascii="Calibri" w:hAnsi="Calibri"/>
          <w:color w:val="000000" w:themeShade="bf"/>
          <w:sz w:val="22"/>
          <w:szCs w:val="22"/>
        </w:rPr>
        <w:t>to compile species distribution maps for all</w:t>
      </w:r>
      <w:r>
        <w:rPr>
          <w:rFonts w:ascii="Calibri" w:hAnsi="Calibri"/>
          <w:color w:val="000000" w:themeShade="bf"/>
          <w:sz w:val="22"/>
          <w:szCs w:val="22"/>
        </w:rPr>
        <w:t xml:space="preserve"> </w:t>
      </w:r>
      <w:r>
        <w:rPr>
          <w:rFonts w:ascii="Calibri" w:hAnsi="Calibri"/>
          <w:i/>
          <w:iCs/>
          <w:color w:val="000000" w:themeShade="bf"/>
          <w:sz w:val="22"/>
          <w:szCs w:val="22"/>
        </w:rPr>
        <w:t>Cnemaspis</w:t>
      </w:r>
      <w:r>
        <w:rPr>
          <w:rFonts w:ascii="Calibri" w:hAnsi="Calibri"/>
          <w:color w:val="000000" w:themeShade="bf"/>
          <w:sz w:val="22"/>
          <w:szCs w:val="22"/>
        </w:rPr>
        <w:t xml:space="preserve"> species in KMTR.</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 xml:space="preserve">3. Compiling data on abundance, distribution and ecology of </w:t>
      </w:r>
      <w:r>
        <w:rPr>
          <w:rFonts w:ascii="Calibri" w:hAnsi="Calibri"/>
          <w:i/>
          <w:iCs/>
          <w:color w:val="000000" w:themeShade="bf"/>
          <w:sz w:val="22"/>
          <w:szCs w:val="22"/>
        </w:rPr>
        <w:t>C.australis</w:t>
      </w:r>
      <w:r>
        <w:rPr>
          <w:rFonts w:ascii="Calibri" w:hAnsi="Calibri"/>
          <w:color w:val="000000" w:themeShade="bf"/>
          <w:sz w:val="22"/>
          <w:szCs w:val="22"/>
        </w:rPr>
        <w:t>, currently classified as 'data deficient' ac</w:t>
      </w:r>
      <w:r>
        <w:rPr>
          <w:rFonts w:ascii="Calibri" w:hAnsi="Calibri"/>
          <w:color w:val="000000" w:themeShade="bf"/>
          <w:sz w:val="22"/>
          <w:szCs w:val="22"/>
        </w:rPr>
        <w:t>cor</w:t>
      </w:r>
      <w:r>
        <w:rPr>
          <w:rFonts w:ascii="Calibri" w:hAnsi="Calibri"/>
          <w:color w:val="000000" w:themeShade="bf"/>
          <w:sz w:val="22"/>
          <w:szCs w:val="22"/>
        </w:rPr>
        <w:t>ding to IUCN classification.</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 xml:space="preserve">4. Compiling data on abundance, distribution and ecology of </w:t>
      </w:r>
      <w:r>
        <w:rPr>
          <w:rFonts w:ascii="Calibri" w:hAnsi="Calibri"/>
          <w:i/>
          <w:iCs/>
          <w:color w:val="000000" w:themeShade="bf"/>
          <w:sz w:val="22"/>
          <w:szCs w:val="22"/>
        </w:rPr>
        <w:t xml:space="preserve">C. </w:t>
      </w:r>
      <w:r>
        <w:rPr>
          <w:rFonts w:ascii="Calibri" w:hAnsi="Calibri"/>
          <w:i/>
          <w:iCs/>
          <w:color w:val="000000" w:themeShade="bf"/>
          <w:sz w:val="22"/>
          <w:szCs w:val="22"/>
        </w:rPr>
        <w:t>b</w:t>
      </w:r>
      <w:r>
        <w:rPr>
          <w:rFonts w:ascii="Calibri" w:hAnsi="Calibri"/>
          <w:i/>
          <w:iCs/>
          <w:color w:val="000000" w:themeShade="bf"/>
          <w:sz w:val="22"/>
          <w:szCs w:val="22"/>
        </w:rPr>
        <w:t>eddomei</w:t>
      </w:r>
      <w:r>
        <w:rPr>
          <w:rFonts w:ascii="Calibri" w:hAnsi="Calibri"/>
          <w:color w:val="000000" w:themeShade="bf"/>
          <w:sz w:val="22"/>
          <w:szCs w:val="22"/>
        </w:rPr>
        <w:t xml:space="preserve"> in KMTR, also classified as 'data deficient' by the IUCN.</w:t>
      </w:r>
    </w:p>
    <w:p>
      <w:pPr>
        <w:pStyle w:val="Default"/>
        <w:rPr>
          <w:rFonts w:ascii="Calibri" w:hAnsi="Calibri"/>
          <w:color w:themeColor="accent5" w:themeShade="bf"/>
          <w:sz w:val="22"/>
          <w:szCs w:val="22"/>
        </w:rPr>
      </w:pPr>
      <w:r>
        <w:rPr>
          <w:color w:val="000000"/>
        </w:rPr>
      </w:r>
    </w:p>
    <w:p>
      <w:pPr>
        <w:pStyle w:val="Default"/>
        <w:rPr>
          <w:color w:val="000000"/>
        </w:rPr>
      </w:pPr>
      <w:r>
        <w:rPr>
          <w:rFonts w:ascii="Calibri" w:hAnsi="Calibri"/>
          <w:color w:val="000000" w:themeShade="bf"/>
          <w:sz w:val="22"/>
          <w:szCs w:val="22"/>
        </w:rPr>
        <w:t>5. Collating seasonal census lists of lizards and the results of monitoring lizard-friendly habitats created by students from all participating schools.</w:t>
      </w:r>
    </w:p>
    <w:p>
      <w:pPr>
        <w:pStyle w:val="Default"/>
        <w:rPr>
          <w:rFonts w:ascii="Calibri" w:hAnsi="Calibri"/>
          <w:iCs/>
          <w:color w:val="00000A"/>
          <w:sz w:val="22"/>
          <w:szCs w:val="22"/>
        </w:rPr>
      </w:pPr>
      <w:r>
        <w:rPr>
          <w:rFonts w:ascii="Calibri" w:hAnsi="Calibri"/>
          <w:iCs/>
          <w:color w:val="00000A"/>
          <w:sz w:val="22"/>
          <w:szCs w:val="22"/>
        </w:rPr>
      </w:r>
    </w:p>
    <w:p>
      <w:pPr>
        <w:pStyle w:val="Default"/>
        <w:rPr/>
      </w:pPr>
      <w:r>
        <w:rPr>
          <w:rFonts w:ascii="Calibri" w:hAnsi="Calibri"/>
          <w:b/>
          <w:bCs/>
          <w:color w:val="31849B" w:themeColor="accent5" w:themeShade="bf"/>
          <w:sz w:val="22"/>
          <w:szCs w:val="22"/>
        </w:rPr>
        <w:t>4.</w:t>
      </w:r>
      <w:r>
        <w:rPr>
          <w:rFonts w:ascii="Calibri" w:hAnsi="Calibri"/>
          <w:b/>
          <w:bCs/>
          <w:color w:val="31849B" w:themeColor="accent5" w:themeShade="bf"/>
          <w:sz w:val="22"/>
          <w:szCs w:val="22"/>
        </w:rPr>
        <w:t xml:space="preserve">2 Conservation Importance </w:t>
      </w:r>
    </w:p>
    <w:p>
      <w:pPr>
        <w:pStyle w:val="Normal"/>
        <w:rPr>
          <w:color w:val="31849B" w:themeColor="accent5" w:themeShade="bf"/>
        </w:rPr>
      </w:pPr>
      <w:r>
        <w:rPr>
          <w:color w:val="31849B" w:themeColor="accent5" w:themeShade="bf"/>
        </w:rPr>
        <w:t xml:space="preserve">What species of conservation concern, either nationally or globally, will benefit from this work (if relevant)? Please include common and scientific names and any relevant status (e.g. IUCN Red List status). </w:t>
      </w:r>
      <w:r>
        <w:rPr>
          <w:b/>
          <w:bCs/>
          <w:color w:val="31849B" w:themeColor="accent5" w:themeShade="bf"/>
        </w:rPr>
        <w:t>(Word limit 500 words)</w:t>
      </w:r>
      <w:r>
        <w:rPr>
          <w:color w:val="31849B" w:themeColor="accent5" w:themeShade="bf"/>
        </w:rPr>
        <w:t>.</w:t>
      </w:r>
    </w:p>
    <w:p>
      <w:pPr>
        <w:pStyle w:val="Default"/>
        <w:rPr>
          <w:rFonts w:ascii="Calibri" w:hAnsi="Calibri"/>
          <w:iCs/>
          <w:color w:val="00000A"/>
          <w:sz w:val="22"/>
          <w:szCs w:val="22"/>
          <w:lang w:val="en-US"/>
        </w:rPr>
      </w:pPr>
      <w:r>
        <w:rPr>
          <w:rFonts w:ascii="Calibri" w:hAnsi="Calibri"/>
          <w:iCs/>
          <w:color w:val="00000A"/>
          <w:sz w:val="22"/>
          <w:szCs w:val="22"/>
          <w:lang w:val="en-US"/>
        </w:rPr>
        <w:t xml:space="preserve">Currently the following </w:t>
      </w:r>
      <w:r>
        <w:rPr>
          <w:rFonts w:ascii="Calibri" w:hAnsi="Calibri"/>
          <w:i/>
          <w:iCs/>
          <w:color w:val="00000A"/>
          <w:sz w:val="22"/>
          <w:szCs w:val="22"/>
          <w:lang w:val="en-US"/>
        </w:rPr>
        <w:t>Cnemaspis</w:t>
      </w:r>
      <w:r>
        <w:rPr>
          <w:rFonts w:ascii="Calibri" w:hAnsi="Calibri"/>
          <w:iCs/>
          <w:color w:val="00000A"/>
          <w:sz w:val="22"/>
          <w:szCs w:val="22"/>
          <w:lang w:val="en-US"/>
        </w:rPr>
        <w:t xml:space="preserve"> species are documented to occur within KMTR: </w:t>
      </w:r>
      <w:r>
        <w:rPr>
          <w:rFonts w:ascii="Calibri" w:hAnsi="Calibri"/>
          <w:i/>
          <w:iCs/>
          <w:color w:val="00000A"/>
          <w:sz w:val="22"/>
          <w:szCs w:val="22"/>
          <w:lang w:val="en-US"/>
        </w:rPr>
        <w:t>C. australis</w:t>
      </w:r>
      <w:r>
        <w:rPr>
          <w:rFonts w:ascii="Calibri" w:hAnsi="Calibri"/>
          <w:iCs/>
          <w:color w:val="00000A"/>
          <w:sz w:val="22"/>
          <w:szCs w:val="22"/>
          <w:lang w:val="en-US"/>
        </w:rPr>
        <w:t xml:space="preserve"> – Southern Day Gecko (Data Deficient), </w:t>
      </w:r>
      <w:r>
        <w:rPr>
          <w:rFonts w:ascii="Calibri" w:hAnsi="Calibri"/>
          <w:i/>
          <w:iCs/>
          <w:color w:val="00000A"/>
          <w:sz w:val="22"/>
          <w:szCs w:val="22"/>
          <w:lang w:val="en-US"/>
        </w:rPr>
        <w:t>C. beddomei</w:t>
      </w:r>
      <w:r>
        <w:rPr>
          <w:rFonts w:ascii="Calibri" w:hAnsi="Calibri"/>
          <w:iCs/>
          <w:color w:val="00000A"/>
          <w:sz w:val="22"/>
          <w:szCs w:val="22"/>
          <w:lang w:val="en-US"/>
        </w:rPr>
        <w:t xml:space="preserve">  - Beddome's Day Gecko (Data Deficient), </w:t>
      </w:r>
      <w:r>
        <w:rPr>
          <w:rFonts w:ascii="Calibri" w:hAnsi="Calibri"/>
          <w:i/>
          <w:iCs/>
          <w:color w:val="00000A"/>
          <w:sz w:val="22"/>
          <w:szCs w:val="22"/>
          <w:lang w:val="en-US"/>
        </w:rPr>
        <w:t xml:space="preserve">C. ornata - </w:t>
      </w:r>
      <w:r>
        <w:rPr>
          <w:rFonts w:ascii="Calibri" w:hAnsi="Calibri"/>
          <w:i w:val="false"/>
          <w:iCs w:val="false"/>
          <w:color w:val="00000A"/>
          <w:sz w:val="22"/>
          <w:szCs w:val="22"/>
          <w:lang w:val="en-US"/>
        </w:rPr>
        <w:t>Ornate Day Gecko</w:t>
      </w:r>
      <w:r>
        <w:rPr>
          <w:rFonts w:ascii="Calibri" w:hAnsi="Calibri"/>
          <w:iCs/>
          <w:color w:val="00000A"/>
          <w:sz w:val="22"/>
          <w:szCs w:val="22"/>
          <w:lang w:val="en-US"/>
        </w:rPr>
        <w:t xml:space="preserve"> (Near Threatened), </w:t>
      </w:r>
      <w:r>
        <w:rPr>
          <w:rFonts w:ascii="Calibri" w:hAnsi="Calibri"/>
          <w:i/>
          <w:iCs/>
          <w:color w:val="00000A"/>
          <w:sz w:val="22"/>
          <w:szCs w:val="22"/>
          <w:lang w:val="en-US"/>
        </w:rPr>
        <w:t>C.jerdonii</w:t>
      </w:r>
      <w:r>
        <w:rPr>
          <w:rFonts w:ascii="Calibri" w:hAnsi="Calibri"/>
          <w:iCs/>
          <w:color w:val="00000A"/>
          <w:sz w:val="22"/>
          <w:szCs w:val="22"/>
          <w:lang w:val="en-US"/>
        </w:rPr>
        <w:t xml:space="preserve"> – Jerdon's Day Gecko (Vulnerable), </w:t>
      </w:r>
      <w:r>
        <w:rPr>
          <w:rFonts w:ascii="Calibri" w:hAnsi="Calibri"/>
          <w:i/>
          <w:iCs/>
          <w:color w:val="00000A"/>
          <w:sz w:val="22"/>
          <w:szCs w:val="22"/>
          <w:lang w:val="en-US"/>
        </w:rPr>
        <w:t>C. indica</w:t>
      </w:r>
      <w:r>
        <w:rPr>
          <w:rFonts w:ascii="Calibri" w:hAnsi="Calibri"/>
          <w:iCs/>
          <w:color w:val="00000A"/>
          <w:sz w:val="22"/>
          <w:szCs w:val="22"/>
          <w:lang w:val="en-US"/>
        </w:rPr>
        <w:t xml:space="preserve"> – Nilgiri Dwarf Gecko (Vulnerable), and </w:t>
      </w:r>
      <w:r>
        <w:rPr>
          <w:rFonts w:ascii="Calibri" w:hAnsi="Calibri"/>
          <w:i/>
          <w:iCs/>
          <w:color w:val="00000A"/>
          <w:sz w:val="22"/>
          <w:szCs w:val="22"/>
          <w:lang w:val="en-US"/>
        </w:rPr>
        <w:t>C.mysorensis</w:t>
      </w:r>
      <w:r>
        <w:rPr>
          <w:rFonts w:ascii="Calibri" w:hAnsi="Calibri"/>
          <w:iCs/>
          <w:color w:val="00000A"/>
          <w:sz w:val="22"/>
          <w:szCs w:val="22"/>
          <w:lang w:val="en-US"/>
        </w:rPr>
        <w:t xml:space="preserve"> (Least Concern). Among all of the species listed above, C.mysorensis is the only species for which there is reliable information on the extent of distribution and ecology as it is widespread and not endemic to the Western Ghats. </w:t>
      </w:r>
    </w:p>
    <w:p>
      <w:pPr>
        <w:pStyle w:val="Default"/>
        <w:rPr>
          <w:rFonts w:ascii="Calibri" w:hAnsi="Calibri"/>
          <w:iCs/>
          <w:color w:val="00000A"/>
          <w:sz w:val="22"/>
          <w:szCs w:val="22"/>
          <w:lang w:val="en-US"/>
        </w:rPr>
      </w:pPr>
      <w:r>
        <w:rPr>
          <w:rFonts w:ascii="Calibri" w:hAnsi="Calibri"/>
          <w:iCs/>
          <w:color w:val="00000A"/>
          <w:sz w:val="22"/>
          <w:szCs w:val="22"/>
          <w:lang w:val="en-US"/>
        </w:rPr>
      </w:r>
    </w:p>
    <w:p>
      <w:pPr>
        <w:pStyle w:val="Default"/>
        <w:rPr>
          <w:rFonts w:ascii="Calibri" w:hAnsi="Calibri"/>
          <w:iCs/>
          <w:color w:val="00000A"/>
          <w:sz w:val="22"/>
          <w:szCs w:val="22"/>
          <w:lang w:val="en-US"/>
        </w:rPr>
      </w:pPr>
      <w:r>
        <w:rPr>
          <w:rFonts w:ascii="Calibri" w:hAnsi="Calibri"/>
          <w:iCs/>
          <w:color w:val="00000A"/>
          <w:sz w:val="22"/>
          <w:szCs w:val="22"/>
          <w:lang w:val="en-US"/>
        </w:rPr>
        <w:t>C. mysorensis is a commensal and thrives well in anthropogenic settings (</w:t>
      </w:r>
      <w:r>
        <w:rPr>
          <w:rFonts w:ascii="Calibri" w:hAnsi="Calibri"/>
          <w:iCs/>
          <w:color w:val="00000A"/>
          <w:sz w:val="22"/>
          <w:szCs w:val="22"/>
          <w:lang w:val="en-US"/>
        </w:rPr>
        <w:t>C.Srinivasalu et al., 201</w:t>
      </w:r>
      <w:r>
        <w:rPr>
          <w:rFonts w:ascii="Calibri" w:hAnsi="Calibri"/>
          <w:iCs/>
          <w:color w:val="00000A"/>
          <w:sz w:val="22"/>
          <w:szCs w:val="22"/>
          <w:lang w:val="en-US"/>
        </w:rPr>
        <w:t>3</w:t>
      </w:r>
      <w:r>
        <w:rPr>
          <w:rFonts w:ascii="Calibri" w:hAnsi="Calibri"/>
          <w:iCs/>
          <w:color w:val="00000A"/>
          <w:sz w:val="22"/>
          <w:szCs w:val="22"/>
          <w:lang w:val="en-US"/>
        </w:rPr>
        <w:t xml:space="preserve">), therefore it is important to study the effect of C.mysorensis on the assemblage in KMTR. With recent revisions to the genus, it is also possible that the red list status of species might undergo changes in the near future. For those species which are classified as data deficient, revision of status can only occur when there is reliable estimates on abundance, distribution and spatial patterning. One of the aims of the proposed study is to determine spatial patterning and its causative factors such as habitat fragmentation or competition or presence natural barriers. For </w:t>
      </w:r>
      <w:r>
        <w:rPr>
          <w:rFonts w:ascii="Calibri" w:hAnsi="Calibri"/>
          <w:i/>
          <w:iCs/>
          <w:color w:val="00000A"/>
          <w:sz w:val="22"/>
          <w:szCs w:val="22"/>
          <w:lang w:val="en-US"/>
        </w:rPr>
        <w:t>C. ornata, C. jerdonii and C.indica</w:t>
      </w:r>
      <w:r>
        <w:rPr>
          <w:rFonts w:ascii="Calibri" w:hAnsi="Calibri"/>
          <w:iCs/>
          <w:color w:val="00000A"/>
          <w:sz w:val="22"/>
          <w:szCs w:val="22"/>
          <w:lang w:val="en-US"/>
        </w:rPr>
        <w:t xml:space="preserve">, there red list status has been assessed from few occurrence points and the expanse of location has been calculated without any understanding of the spatial pattern of distribution and ecology ( </w:t>
      </w:r>
      <w:r>
        <w:rPr>
          <w:rFonts w:ascii="Calibri" w:hAnsi="Calibri"/>
          <w:iCs/>
          <w:color w:val="00000A"/>
          <w:sz w:val="22"/>
          <w:szCs w:val="22"/>
          <w:lang w:val="en-US"/>
        </w:rPr>
        <w:t>C.Srinivasalu et al., 2014</w:t>
      </w:r>
      <w:r>
        <w:rPr>
          <w:rFonts w:ascii="Calibri" w:hAnsi="Calibri"/>
          <w:iCs/>
          <w:color w:val="00000A"/>
          <w:sz w:val="22"/>
          <w:szCs w:val="22"/>
          <w:lang w:val="en-US"/>
        </w:rPr>
        <w:t xml:space="preserve">). While the proposed study is localised only to KMTR, observations recorded on niche associations and habitat utilisation will help in the designing of future surveys these species in other regions of the Western Ghats. </w:t>
      </w:r>
    </w:p>
    <w:p>
      <w:pPr>
        <w:pStyle w:val="Default"/>
        <w:rPr>
          <w:rFonts w:ascii="Calibri" w:hAnsi="Calibri"/>
          <w:iCs/>
          <w:color w:val="00000A"/>
          <w:sz w:val="22"/>
          <w:szCs w:val="22"/>
          <w:lang w:val="en-US"/>
        </w:rPr>
      </w:pPr>
      <w:r>
        <w:rPr>
          <w:rFonts w:ascii="Calibri" w:hAnsi="Calibri"/>
          <w:iCs/>
          <w:color w:val="00000A"/>
          <w:sz w:val="22"/>
          <w:szCs w:val="22"/>
          <w:lang w:val="en-US"/>
        </w:rPr>
      </w:r>
    </w:p>
    <w:p>
      <w:pPr>
        <w:pStyle w:val="Default"/>
        <w:rPr>
          <w:rFonts w:ascii="Calibri" w:hAnsi="Calibri"/>
          <w:iCs/>
          <w:color w:val="00000A"/>
          <w:sz w:val="22"/>
          <w:szCs w:val="22"/>
          <w:lang w:val="en-US"/>
        </w:rPr>
      </w:pPr>
      <w:r>
        <w:rPr>
          <w:rFonts w:ascii="Calibri" w:hAnsi="Calibri"/>
          <w:iCs/>
          <w:color w:val="00000A"/>
          <w:sz w:val="22"/>
          <w:szCs w:val="22"/>
          <w:lang w:val="en-US"/>
        </w:rPr>
        <w:t>The data on</w:t>
      </w:r>
      <w:r>
        <w:rPr>
          <w:rFonts w:ascii="Calibri" w:hAnsi="Calibri"/>
          <w:iCs/>
          <w:color w:val="00000A"/>
          <w:sz w:val="22"/>
          <w:szCs w:val="22"/>
          <w:lang w:val="en-US"/>
        </w:rPr>
        <w:t xml:space="preserve"> niche associations identified such as species-substrate associations and plant-species associations, </w:t>
      </w:r>
      <w:r>
        <w:rPr>
          <w:rFonts w:ascii="Calibri" w:hAnsi="Calibri"/>
          <w:iCs/>
          <w:color w:val="00000A"/>
          <w:sz w:val="22"/>
          <w:szCs w:val="22"/>
          <w:lang w:val="en-US"/>
        </w:rPr>
        <w:t>determined as part of this study,</w:t>
      </w:r>
      <w:r>
        <w:rPr>
          <w:rFonts w:ascii="Calibri" w:hAnsi="Calibri"/>
          <w:iCs/>
          <w:color w:val="00000A"/>
          <w:sz w:val="22"/>
          <w:szCs w:val="22"/>
          <w:lang w:val="en-US"/>
        </w:rPr>
        <w:t xml:space="preserve"> will be important for the conservation of specific species </w:t>
      </w:r>
      <w:r>
        <w:rPr>
          <w:rFonts w:ascii="Calibri" w:hAnsi="Calibri"/>
          <w:iCs/>
          <w:color w:val="00000A"/>
          <w:sz w:val="22"/>
          <w:szCs w:val="22"/>
          <w:lang w:val="en-US"/>
        </w:rPr>
        <w:t xml:space="preserve">and should be incorporated in species conservation plans being drafted. This study will also identify </w:t>
      </w:r>
      <w:r>
        <w:rPr>
          <w:rFonts w:ascii="Calibri" w:hAnsi="Calibri"/>
          <w:i/>
          <w:iCs/>
          <w:color w:val="00000A"/>
          <w:sz w:val="22"/>
          <w:szCs w:val="22"/>
          <w:lang w:val="en-US"/>
        </w:rPr>
        <w:t>Cnemaspis</w:t>
      </w:r>
      <w:r>
        <w:rPr>
          <w:rFonts w:ascii="Calibri" w:hAnsi="Calibri"/>
          <w:iCs/>
          <w:color w:val="00000A"/>
          <w:sz w:val="22"/>
          <w:szCs w:val="22"/>
          <w:lang w:val="en-US"/>
        </w:rPr>
        <w:t xml:space="preserve"> species capable of exhibiting niche flexibility which can translate into potential flexibility while considering habitat models to incorporated into species management plans. The exercise of creating lizard-friendly habitats as part of the conservation education program was conceived with the long-term outcome of habitat restoration to ensure species survival in affected landscapes.</w:t>
      </w:r>
    </w:p>
    <w:p>
      <w:pPr>
        <w:pStyle w:val="Default"/>
        <w:rPr>
          <w:rFonts w:ascii="Calibri" w:hAnsi="Calibri"/>
          <w:iCs/>
          <w:color w:val="00000A"/>
          <w:sz w:val="22"/>
          <w:szCs w:val="22"/>
          <w:lang w:val="en-US"/>
        </w:rPr>
      </w:pPr>
      <w:r>
        <w:rPr>
          <w:rFonts w:ascii="Calibri" w:hAnsi="Calibri"/>
          <w:iCs/>
          <w:color w:val="00000A"/>
          <w:sz w:val="22"/>
          <w:szCs w:val="22"/>
          <w:lang w:val="en-US"/>
        </w:rPr>
      </w:r>
    </w:p>
    <w:p>
      <w:pPr>
        <w:pStyle w:val="Default"/>
        <w:rPr>
          <w:color w:val="31849B" w:themeColor="accent5" w:themeShade="bf"/>
        </w:rPr>
      </w:pPr>
      <w:r>
        <w:rPr>
          <w:color w:val="31849B" w:themeColor="accent5" w:themeShade="bf"/>
        </w:rPr>
      </w:r>
    </w:p>
    <w:p>
      <w:pPr>
        <w:pStyle w:val="Default"/>
        <w:rPr>
          <w:rFonts w:ascii="Calibri" w:hAnsi="Calibri"/>
          <w:color w:val="31849B" w:themeColor="accent5" w:themeShade="bf"/>
          <w:sz w:val="22"/>
          <w:szCs w:val="22"/>
        </w:rPr>
      </w:pPr>
      <w:r>
        <w:rPr>
          <w:rFonts w:ascii="Calibri" w:hAnsi="Calibri"/>
          <w:b/>
          <w:bCs/>
          <w:color w:val="31849B" w:themeColor="accent5" w:themeShade="bf"/>
          <w:sz w:val="22"/>
          <w:szCs w:val="22"/>
        </w:rPr>
        <w:t xml:space="preserve">5. Monitoring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t xml:space="preserve">How will you monitor the success of your work? </w:t>
      </w:r>
      <w:r>
        <w:rPr>
          <w:rFonts w:ascii="Calibri" w:hAnsi="Calibri"/>
          <w:b/>
          <w:bCs/>
          <w:color w:val="31849B" w:themeColor="accent5" w:themeShade="bf"/>
          <w:sz w:val="22"/>
          <w:szCs w:val="22"/>
        </w:rPr>
        <w:t>(Word limit 300 words)</w:t>
      </w:r>
      <w:r>
        <w:rPr>
          <w:rFonts w:ascii="Calibri" w:hAnsi="Calibri"/>
          <w:color w:val="31849B" w:themeColor="accent5" w:themeShade="bf"/>
          <w:sz w:val="22"/>
          <w:szCs w:val="22"/>
        </w:rPr>
        <w:t xml:space="preserve">. </w:t>
      </w:r>
    </w:p>
    <w:p>
      <w:pPr>
        <w:pStyle w:val="Default"/>
        <w:rPr>
          <w:rFonts w:ascii="Calibri" w:hAnsi="Calibri"/>
          <w:color w:val="31849B" w:themeColor="accent5" w:themeShade="bf"/>
          <w:sz w:val="22"/>
          <w:szCs w:val="22"/>
        </w:rPr>
      </w:pPr>
      <w:r>
        <w:rPr>
          <w:rFonts w:ascii="Calibri" w:hAnsi="Calibri"/>
          <w:color w:val="31849B" w:themeColor="accent5" w:themeShade="bf"/>
          <w:sz w:val="22"/>
          <w:szCs w:val="22"/>
        </w:rPr>
      </w:r>
    </w:p>
    <w:p>
      <w:pPr>
        <w:pStyle w:val="Default"/>
        <w:rPr>
          <w:rFonts w:ascii="Calibri" w:hAnsi="Calibri"/>
          <w:color w:val="00000A"/>
          <w:sz w:val="22"/>
          <w:szCs w:val="22"/>
        </w:rPr>
      </w:pPr>
      <w:r>
        <w:rPr>
          <w:rFonts w:ascii="Calibri" w:hAnsi="Calibri"/>
          <w:color w:val="00000A"/>
          <w:sz w:val="22"/>
          <w:szCs w:val="22"/>
        </w:rPr>
        <w:t xml:space="preserve">Apart from generation of species list, abundance estimates and distribution maps, one of the main of the motivations of the project remains continued monitoring of the populations of </w:t>
      </w:r>
      <w:r>
        <w:rPr>
          <w:rFonts w:ascii="Calibri" w:hAnsi="Calibri"/>
          <w:i/>
          <w:iCs/>
          <w:color w:val="00000A"/>
          <w:sz w:val="22"/>
          <w:szCs w:val="22"/>
        </w:rPr>
        <w:t>Cnemaspis</w:t>
      </w:r>
      <w:r>
        <w:rPr>
          <w:rFonts w:ascii="Calibri" w:hAnsi="Calibri"/>
          <w:color w:val="00000A"/>
          <w:sz w:val="22"/>
          <w:szCs w:val="22"/>
        </w:rPr>
        <w:t xml:space="preserve"> species in KMTR. This can be achieved with the help of the Forest Department by providing them with a detailed map of the quadrats surveyed and the various species present in them, along with high resolution photographs and species descriptions highlighting traits that are species-specific. This will ensure that a readily available framework exists for future surveys of </w:t>
      </w:r>
      <w:r>
        <w:rPr>
          <w:rFonts w:ascii="Calibri" w:hAnsi="Calibri"/>
          <w:i/>
          <w:iCs/>
          <w:color w:val="00000A"/>
          <w:sz w:val="22"/>
          <w:szCs w:val="22"/>
        </w:rPr>
        <w:t>Cnemaspis</w:t>
      </w:r>
      <w:r>
        <w:rPr>
          <w:rFonts w:ascii="Calibri" w:hAnsi="Calibri"/>
          <w:color w:val="00000A"/>
          <w:sz w:val="22"/>
          <w:szCs w:val="22"/>
        </w:rPr>
        <w:t xml:space="preserve"> with the Reserve. </w:t>
      </w:r>
    </w:p>
    <w:p>
      <w:pPr>
        <w:pStyle w:val="Default"/>
        <w:rPr>
          <w:rFonts w:ascii="Calibri" w:hAnsi="Calibri"/>
          <w:color w:val="00000A"/>
          <w:sz w:val="22"/>
          <w:szCs w:val="22"/>
        </w:rPr>
      </w:pPr>
      <w:r>
        <w:rPr>
          <w:rFonts w:ascii="Calibri" w:hAnsi="Calibri"/>
          <w:color w:val="00000A"/>
          <w:sz w:val="22"/>
          <w:szCs w:val="22"/>
        </w:rPr>
        <w:t xml:space="preserve">With respect to the conservation education program, the participation of students, data collected </w:t>
      </w:r>
      <w:r>
        <w:rPr>
          <w:rFonts w:ascii="Calibri" w:hAnsi="Calibri"/>
          <w:color w:val="00000A"/>
          <w:sz w:val="22"/>
          <w:szCs w:val="22"/>
        </w:rPr>
        <w:t xml:space="preserve">and the inferences gained will be published in the local print media and social media. A candidate will be nominated among the students to maintain a page on social media about the activities of the participating schools with the aim of attracting more schools and colleges to participate in the initiative. </w:t>
      </w:r>
    </w:p>
    <w:p>
      <w:pPr>
        <w:pStyle w:val="Default"/>
        <w:rPr>
          <w:rFonts w:ascii="Calibri" w:hAnsi="Calibri"/>
          <w:b/>
          <w:b/>
          <w:bCs/>
          <w:color w:val="31849B" w:themeColor="accent5" w:themeShade="bf"/>
          <w:sz w:val="22"/>
          <w:szCs w:val="22"/>
        </w:rPr>
      </w:pPr>
      <w:r>
        <w:rPr/>
      </w:r>
    </w:p>
    <w:sectPr>
      <w:type w:val="nextPage"/>
      <w:pgSz w:w="11906" w:h="16838"/>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Arial">
    <w:charset w:val="01"/>
    <w:family w:val="roman"/>
    <w:pitch w:val="variable"/>
  </w:font>
  <w:font w:name="Calibri">
    <w:charset w:val="01"/>
    <w:family w:val="swiss"/>
    <w:pitch w:val="default"/>
  </w:font>
  <w:font w:name="Ubuntu">
    <w:charset w:val="01"/>
    <w:family w:val="auto"/>
    <w:pitch w:val="default"/>
  </w:font>
</w:fonts>
</file>

<file path=word/settings.xml><?xml version="1.0" encoding="utf-8"?>
<w:settings xmlns:w="http://schemas.openxmlformats.org/wordprocessingml/2006/main">
  <w:zoom w:percent="89"/>
  <w:defaultTabStop w:val="720"/>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en-IN" w:eastAsia="en-IN"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509e"/>
    <w:pPr>
      <w:widowControl/>
      <w:bidi w:val="0"/>
      <w:spacing w:lineRule="auto" w:line="276" w:before="0" w:after="200"/>
      <w:jc w:val="left"/>
    </w:pPr>
    <w:rPr>
      <w:rFonts w:ascii="Calibri" w:hAnsi="Calibri" w:eastAsia="" w:cs=""/>
      <w:color w:val="00000A"/>
      <w:sz w:val="22"/>
      <w:szCs w:val="22"/>
      <w:lang w:val="en-IN" w:eastAsia="en-IN" w:bidi="ar-SA"/>
    </w:rPr>
  </w:style>
  <w:style w:type="character" w:styleId="DefaultParagraphFont" w:default="1">
    <w:name w:val="Default Paragraph Font"/>
    <w:uiPriority w:val="1"/>
    <w:semiHidden/>
    <w:unhideWhenUsed/>
    <w:qFormat/>
    <w:rPr/>
  </w:style>
  <w:style w:type="character" w:styleId="CommentTextChar" w:customStyle="1">
    <w:name w:val="Comment Text Char"/>
    <w:basedOn w:val="DefaultParagraphFont"/>
    <w:link w:val="CommentText"/>
    <w:uiPriority w:val="99"/>
    <w:semiHidden/>
    <w:qFormat/>
    <w:rsid w:val="00f63d1d"/>
    <w:rPr>
      <w:color w:val="00000A"/>
      <w:szCs w:val="20"/>
    </w:rPr>
  </w:style>
  <w:style w:type="character" w:styleId="Annotationreference">
    <w:name w:val="annotation reference"/>
    <w:basedOn w:val="DefaultParagraphFont"/>
    <w:uiPriority w:val="99"/>
    <w:semiHidden/>
    <w:unhideWhenUsed/>
    <w:qFormat/>
    <w:rsid w:val="00f63d1d"/>
    <w:rPr>
      <w:sz w:val="16"/>
      <w:szCs w:val="16"/>
    </w:rPr>
  </w:style>
  <w:style w:type="character" w:styleId="BalloonTextChar" w:customStyle="1">
    <w:name w:val="Balloon Text Char"/>
    <w:basedOn w:val="DefaultParagraphFont"/>
    <w:link w:val="BalloonText"/>
    <w:uiPriority w:val="99"/>
    <w:semiHidden/>
    <w:qFormat/>
    <w:rsid w:val="00201b2f"/>
    <w:rPr>
      <w:rFonts w:ascii="Tahoma" w:hAnsi="Tahoma" w:cs="Tahoma"/>
      <w:color w:val="00000A"/>
      <w:sz w:val="16"/>
      <w:szCs w:val="16"/>
    </w:rPr>
  </w:style>
  <w:style w:type="character" w:styleId="CommentSubjectChar" w:customStyle="1">
    <w:name w:val="Comment Subject Char"/>
    <w:basedOn w:val="CommentTextChar"/>
    <w:link w:val="CommentSubject"/>
    <w:uiPriority w:val="99"/>
    <w:semiHidden/>
    <w:qFormat/>
    <w:rsid w:val="003f55ab"/>
    <w:rPr>
      <w:b/>
      <w:bCs/>
    </w:rPr>
  </w:style>
  <w:style w:type="paragraph" w:styleId="Heading" w:customStyle="1">
    <w:name w:val="Heading"/>
    <w:basedOn w:val="Normal"/>
    <w:next w:val="TextBody"/>
    <w:qFormat/>
    <w:rsid w:val="00f63d1d"/>
    <w:pPr>
      <w:keepNext/>
      <w:spacing w:before="240" w:after="120"/>
    </w:pPr>
    <w:rPr>
      <w:rFonts w:ascii="Liberation Sans" w:hAnsi="Liberation Sans" w:eastAsia="Droid Sans Fallback" w:cs="FreeSans"/>
      <w:sz w:val="28"/>
      <w:szCs w:val="28"/>
    </w:rPr>
  </w:style>
  <w:style w:type="paragraph" w:styleId="TextBody" w:customStyle="1">
    <w:name w:val="Text Body"/>
    <w:basedOn w:val="Normal"/>
    <w:rsid w:val="00f63d1d"/>
    <w:pPr>
      <w:spacing w:lineRule="auto" w:line="288" w:before="0" w:after="140"/>
    </w:pPr>
    <w:rPr/>
  </w:style>
  <w:style w:type="paragraph" w:styleId="List">
    <w:name w:val="List"/>
    <w:basedOn w:val="TextBody"/>
    <w:rsid w:val="00f63d1d"/>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customStyle="1">
    <w:name w:val="Index"/>
    <w:basedOn w:val="Normal"/>
    <w:qFormat/>
    <w:rsid w:val="00f63d1d"/>
    <w:pPr>
      <w:suppressLineNumbers/>
    </w:pPr>
    <w:rPr>
      <w:rFonts w:cs="FreeSans"/>
    </w:rPr>
  </w:style>
  <w:style w:type="paragraph" w:styleId="Caption1">
    <w:name w:val="caption"/>
    <w:basedOn w:val="Normal"/>
    <w:qFormat/>
    <w:rsid w:val="00f63d1d"/>
    <w:pPr>
      <w:suppressLineNumbers/>
      <w:spacing w:before="120" w:after="120"/>
    </w:pPr>
    <w:rPr>
      <w:rFonts w:cs="FreeSans"/>
      <w:i/>
      <w:iCs/>
      <w:sz w:val="24"/>
      <w:szCs w:val="24"/>
    </w:rPr>
  </w:style>
  <w:style w:type="paragraph" w:styleId="Default" w:customStyle="1">
    <w:name w:val="Default"/>
    <w:qFormat/>
    <w:rsid w:val="00ca5ad5"/>
    <w:pPr>
      <w:widowControl/>
      <w:bidi w:val="0"/>
      <w:jc w:val="left"/>
    </w:pPr>
    <w:rPr>
      <w:rFonts w:ascii="Arial" w:hAnsi="Arial" w:eastAsia="" w:cs="Arial"/>
      <w:color w:val="000000"/>
      <w:sz w:val="24"/>
      <w:szCs w:val="24"/>
      <w:lang w:val="en-IN" w:eastAsia="en-IN" w:bidi="ar-SA"/>
    </w:rPr>
  </w:style>
  <w:style w:type="paragraph" w:styleId="Annotationtext">
    <w:name w:val="annotation text"/>
    <w:basedOn w:val="Normal"/>
    <w:link w:val="CommentTextChar"/>
    <w:uiPriority w:val="99"/>
    <w:semiHidden/>
    <w:unhideWhenUsed/>
    <w:qFormat/>
    <w:rsid w:val="00f63d1d"/>
    <w:pPr>
      <w:spacing w:lineRule="auto" w:line="240"/>
    </w:pPr>
    <w:rPr>
      <w:sz w:val="20"/>
      <w:szCs w:val="20"/>
    </w:rPr>
  </w:style>
  <w:style w:type="paragraph" w:styleId="BalloonText">
    <w:name w:val="Balloon Text"/>
    <w:basedOn w:val="Normal"/>
    <w:link w:val="BalloonTextChar"/>
    <w:uiPriority w:val="99"/>
    <w:semiHidden/>
    <w:unhideWhenUsed/>
    <w:qFormat/>
    <w:rsid w:val="00201b2f"/>
    <w:pPr>
      <w:spacing w:lineRule="auto" w:line="240" w:before="0" w:after="0"/>
    </w:pPr>
    <w:rPr>
      <w:rFonts w:ascii="Tahoma" w:hAnsi="Tahoma" w:cs="Tahoma"/>
      <w:sz w:val="16"/>
      <w:szCs w:val="16"/>
    </w:rPr>
  </w:style>
  <w:style w:type="paragraph" w:styleId="Annotationsubject">
    <w:name w:val="annotation subject"/>
    <w:basedOn w:val="Annotationtext"/>
    <w:link w:val="CommentSubjectChar"/>
    <w:uiPriority w:val="99"/>
    <w:semiHidden/>
    <w:unhideWhenUsed/>
    <w:qFormat/>
    <w:rsid w:val="003f55ab"/>
    <w:pPr/>
    <w:rPr>
      <w:b/>
      <w:bCs/>
    </w:rPr>
  </w:style>
  <w:style w:type="numbering" w:styleId="NoList" w:default="1">
    <w:name w:val="No List"/>
    <w:uiPriority w:val="99"/>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59"/>
    <w:rsid w:val="0040204a"/>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2DD8D-47EC-4D72-863B-6D438024C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Application>LibreOffice/5.0.6.2$Linux_X86_64 LibreOffice_project/00m0$Build-2</Application>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2016-07-10T08:48:00Z</dcterms:created>
  <dc:creator>Ashwini V Mohan</dc:creator>
  <dc:language>en-IN</dc:language>
  <cp:lastModifiedBy>Gayathri Selvaraj</cp:lastModifiedBy>
  <dcterms:modified xsi:type="dcterms:W3CDTF">2016-12-08T00:39:49Z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